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34BBD" w14:textId="77777777" w:rsidR="00010ECD" w:rsidRPr="00010ECD" w:rsidRDefault="00010ECD" w:rsidP="00010ECD">
      <w:pPr>
        <w:spacing w:after="0" w:line="240" w:lineRule="auto"/>
        <w:ind w:firstLine="709"/>
        <w:jc w:val="both"/>
        <w:rPr>
          <w:rFonts w:ascii="Times New Roman" w:hAnsi="Times New Roman" w:cs="Times New Roman"/>
          <w:color w:val="000000"/>
          <w:sz w:val="28"/>
          <w:szCs w:val="28"/>
        </w:rPr>
      </w:pPr>
      <w:bookmarkStart w:id="0" w:name="_GoBack"/>
      <w:bookmarkEnd w:id="0"/>
      <w:r w:rsidRPr="00010ECD">
        <w:rPr>
          <w:rFonts w:ascii="Times New Roman" w:hAnsi="Times New Roman" w:cs="Times New Roman"/>
          <w:color w:val="000000"/>
          <w:sz w:val="28"/>
          <w:szCs w:val="28"/>
        </w:rPr>
        <w:t xml:space="preserve">Заместитель Генерального секретаря ВКП </w:t>
      </w:r>
      <w:r w:rsidRPr="00751174">
        <w:rPr>
          <w:rFonts w:ascii="Times New Roman Полужирный" w:hAnsi="Times New Roman Полужирный" w:cs="Times New Roman"/>
          <w:b/>
          <w:color w:val="000000"/>
          <w:sz w:val="28"/>
          <w:szCs w:val="28"/>
        </w:rPr>
        <w:t>Наталья Подшибякина</w:t>
      </w:r>
      <w:r w:rsidRPr="00010ECD">
        <w:rPr>
          <w:rFonts w:ascii="Times New Roman" w:hAnsi="Times New Roman" w:cs="Times New Roman"/>
          <w:color w:val="000000"/>
          <w:sz w:val="28"/>
          <w:szCs w:val="28"/>
        </w:rPr>
        <w:t xml:space="preserve"> приняла участие в международном экономическом форуме государств-участников СНГ, который состоялся 28 марта 2025 г. в Москве.</w:t>
      </w:r>
    </w:p>
    <w:p w14:paraId="0CED600A" w14:textId="77777777" w:rsidR="00010ECD" w:rsidRPr="00010ECD" w:rsidRDefault="00010ECD" w:rsidP="00010ECD">
      <w:pPr>
        <w:spacing w:after="0" w:line="240" w:lineRule="auto"/>
        <w:ind w:firstLine="709"/>
        <w:jc w:val="both"/>
        <w:rPr>
          <w:rFonts w:ascii="Times New Roman" w:hAnsi="Times New Roman" w:cs="Times New Roman"/>
          <w:color w:val="000000"/>
          <w:sz w:val="28"/>
          <w:szCs w:val="28"/>
        </w:rPr>
      </w:pPr>
    </w:p>
    <w:p w14:paraId="098A12F6" w14:textId="77777777" w:rsidR="00010ECD" w:rsidRPr="00751174" w:rsidRDefault="00010ECD" w:rsidP="00B81037">
      <w:pPr>
        <w:spacing w:after="0" w:line="240" w:lineRule="auto"/>
        <w:ind w:firstLine="709"/>
        <w:jc w:val="both"/>
        <w:rPr>
          <w:rFonts w:ascii="Times New Roman" w:hAnsi="Times New Roman" w:cs="Times New Roman"/>
          <w:color w:val="000000"/>
          <w:sz w:val="28"/>
          <w:szCs w:val="28"/>
        </w:rPr>
      </w:pPr>
      <w:r w:rsidRPr="00751174">
        <w:rPr>
          <w:rFonts w:ascii="Times New Roman" w:hAnsi="Times New Roman" w:cs="Times New Roman"/>
          <w:color w:val="000000"/>
          <w:sz w:val="28"/>
          <w:szCs w:val="28"/>
        </w:rPr>
        <w:t>28 марта 2025 года в Москве в Конгресс-центре Центра международной торговли прош</w:t>
      </w:r>
      <w:r w:rsidR="00B81037">
        <w:rPr>
          <w:rFonts w:ascii="Times New Roman" w:hAnsi="Times New Roman" w:cs="Times New Roman"/>
          <w:color w:val="000000"/>
          <w:sz w:val="28"/>
          <w:szCs w:val="28"/>
        </w:rPr>
        <w:t>е</w:t>
      </w:r>
      <w:r w:rsidRPr="00751174">
        <w:rPr>
          <w:rFonts w:ascii="Times New Roman" w:hAnsi="Times New Roman" w:cs="Times New Roman"/>
          <w:color w:val="000000"/>
          <w:sz w:val="28"/>
          <w:szCs w:val="28"/>
        </w:rPr>
        <w:t>л Международн</w:t>
      </w:r>
      <w:r w:rsidR="00B81037">
        <w:rPr>
          <w:rFonts w:ascii="Times New Roman" w:hAnsi="Times New Roman" w:cs="Times New Roman"/>
          <w:color w:val="000000"/>
          <w:sz w:val="28"/>
          <w:szCs w:val="28"/>
        </w:rPr>
        <w:t>ый</w:t>
      </w:r>
      <w:r w:rsidRPr="00751174">
        <w:rPr>
          <w:rFonts w:ascii="Times New Roman" w:hAnsi="Times New Roman" w:cs="Times New Roman"/>
          <w:color w:val="000000"/>
          <w:sz w:val="28"/>
          <w:szCs w:val="28"/>
        </w:rPr>
        <w:t xml:space="preserve"> экономическ</w:t>
      </w:r>
      <w:r w:rsidR="00B81037">
        <w:rPr>
          <w:rFonts w:ascii="Times New Roman" w:hAnsi="Times New Roman" w:cs="Times New Roman"/>
          <w:color w:val="000000"/>
          <w:sz w:val="28"/>
          <w:szCs w:val="28"/>
        </w:rPr>
        <w:t>ий</w:t>
      </w:r>
      <w:r w:rsidRPr="00751174">
        <w:rPr>
          <w:rFonts w:ascii="Times New Roman" w:hAnsi="Times New Roman" w:cs="Times New Roman"/>
          <w:color w:val="000000"/>
          <w:sz w:val="28"/>
          <w:szCs w:val="28"/>
        </w:rPr>
        <w:t xml:space="preserve"> форум государств СНГ «Новые импульсы для развития Большого Евразийского партнерства. Научно-технологическое и инновационное</w:t>
      </w:r>
      <w:r w:rsidR="00B81037">
        <w:rPr>
          <w:rFonts w:ascii="Times New Roman" w:hAnsi="Times New Roman" w:cs="Times New Roman"/>
          <w:color w:val="000000"/>
          <w:sz w:val="28"/>
          <w:szCs w:val="28"/>
        </w:rPr>
        <w:t xml:space="preserve"> </w:t>
      </w:r>
      <w:r w:rsidRPr="00751174">
        <w:rPr>
          <w:rFonts w:ascii="Times New Roman" w:hAnsi="Times New Roman" w:cs="Times New Roman"/>
          <w:color w:val="000000"/>
          <w:sz w:val="28"/>
          <w:szCs w:val="28"/>
        </w:rPr>
        <w:t>сотрудничество».</w:t>
      </w:r>
      <w:r w:rsidR="00B81037">
        <w:rPr>
          <w:rFonts w:ascii="Times New Roman" w:hAnsi="Times New Roman" w:cs="Times New Roman"/>
          <w:color w:val="000000"/>
          <w:sz w:val="28"/>
          <w:szCs w:val="28"/>
        </w:rPr>
        <w:t xml:space="preserve"> </w:t>
      </w:r>
      <w:r w:rsidR="00CA05C9" w:rsidRPr="00751174">
        <w:rPr>
          <w:rFonts w:ascii="Times New Roman" w:hAnsi="Times New Roman" w:cs="Times New Roman"/>
          <w:color w:val="000000"/>
          <w:sz w:val="28"/>
          <w:szCs w:val="28"/>
        </w:rPr>
        <w:t>Его</w:t>
      </w:r>
      <w:r w:rsidR="00B81037">
        <w:rPr>
          <w:rFonts w:ascii="Times New Roman" w:hAnsi="Times New Roman" w:cs="Times New Roman"/>
          <w:color w:val="000000"/>
          <w:sz w:val="28"/>
          <w:szCs w:val="28"/>
        </w:rPr>
        <w:t xml:space="preserve"> </w:t>
      </w:r>
      <w:r w:rsidR="00CA05C9" w:rsidRPr="00751174">
        <w:rPr>
          <w:rFonts w:ascii="Times New Roman" w:hAnsi="Times New Roman" w:cs="Times New Roman"/>
          <w:color w:val="000000"/>
          <w:sz w:val="28"/>
          <w:szCs w:val="28"/>
        </w:rPr>
        <w:t>организатором</w:t>
      </w:r>
      <w:r w:rsidR="00B81037">
        <w:rPr>
          <w:rFonts w:ascii="Times New Roman" w:hAnsi="Times New Roman" w:cs="Times New Roman"/>
          <w:color w:val="000000"/>
          <w:sz w:val="28"/>
          <w:szCs w:val="28"/>
        </w:rPr>
        <w:t xml:space="preserve"> </w:t>
      </w:r>
      <w:r w:rsidR="00CA05C9" w:rsidRPr="00751174">
        <w:rPr>
          <w:rFonts w:ascii="Times New Roman" w:hAnsi="Times New Roman" w:cs="Times New Roman"/>
          <w:color w:val="000000"/>
          <w:sz w:val="28"/>
          <w:szCs w:val="28"/>
        </w:rPr>
        <w:t>выступил</w:t>
      </w:r>
      <w:r w:rsidR="0010078D">
        <w:rPr>
          <w:rFonts w:ascii="Times New Roman" w:hAnsi="Times New Roman" w:cs="Times New Roman"/>
          <w:color w:val="333333"/>
          <w:sz w:val="28"/>
          <w:szCs w:val="28"/>
          <w:shd w:val="clear" w:color="auto" w:fill="FFFFFF"/>
        </w:rPr>
        <w:t xml:space="preserve"> </w:t>
      </w:r>
      <w:r w:rsidR="00B81037">
        <w:rPr>
          <w:rFonts w:ascii="Times New Roman" w:hAnsi="Times New Roman" w:cs="Times New Roman"/>
          <w:color w:val="333333"/>
          <w:sz w:val="28"/>
          <w:szCs w:val="28"/>
          <w:shd w:val="clear" w:color="auto" w:fill="FFFFFF"/>
        </w:rPr>
        <w:t>Деловой центр экономического</w:t>
      </w:r>
      <w:r w:rsidR="0010078D">
        <w:rPr>
          <w:rFonts w:ascii="Times New Roman" w:hAnsi="Times New Roman" w:cs="Times New Roman"/>
          <w:color w:val="000000"/>
          <w:sz w:val="28"/>
          <w:szCs w:val="28"/>
        </w:rPr>
        <w:t xml:space="preserve"> развития </w:t>
      </w:r>
      <w:r w:rsidR="00CA05C9" w:rsidRPr="00751174">
        <w:rPr>
          <w:rFonts w:ascii="Times New Roman" w:hAnsi="Times New Roman" w:cs="Times New Roman"/>
          <w:color w:val="000000"/>
          <w:sz w:val="28"/>
          <w:szCs w:val="28"/>
        </w:rPr>
        <w:t>СНГ,</w:t>
      </w:r>
      <w:r w:rsidR="00B81037">
        <w:rPr>
          <w:rFonts w:ascii="Times New Roman" w:hAnsi="Times New Roman" w:cs="Times New Roman"/>
          <w:color w:val="000000"/>
          <w:sz w:val="28"/>
          <w:szCs w:val="28"/>
        </w:rPr>
        <w:t xml:space="preserve"> </w:t>
      </w:r>
      <w:r w:rsidR="00CA05C9" w:rsidRPr="00751174">
        <w:rPr>
          <w:rFonts w:ascii="Times New Roman" w:hAnsi="Times New Roman" w:cs="Times New Roman"/>
          <w:color w:val="000000"/>
          <w:sz w:val="28"/>
          <w:szCs w:val="28"/>
        </w:rPr>
        <w:t xml:space="preserve">генеральными спонсорами - Банк ВТБ, Фонд «Росконгресс» и АНО «Евразия». </w:t>
      </w:r>
      <w:r w:rsidRPr="00751174">
        <w:rPr>
          <w:rFonts w:ascii="Times New Roman" w:hAnsi="Times New Roman" w:cs="Times New Roman"/>
          <w:color w:val="000000"/>
          <w:sz w:val="28"/>
          <w:szCs w:val="28"/>
        </w:rPr>
        <w:t>На МЭФ было представлено более 150 докладов.</w:t>
      </w:r>
    </w:p>
    <w:p w14:paraId="11062B1B" w14:textId="77777777" w:rsidR="00D365AD" w:rsidRPr="00751174" w:rsidRDefault="00D365AD" w:rsidP="00E83D3B">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 xml:space="preserve">В первой </w:t>
      </w:r>
      <w:r w:rsidRPr="00751174">
        <w:rPr>
          <w:rFonts w:eastAsiaTheme="minorHAnsi"/>
          <w:color w:val="000000"/>
          <w:sz w:val="28"/>
          <w:szCs w:val="28"/>
          <w:lang w:eastAsia="en-US"/>
        </w:rPr>
        <w:t>половине</w:t>
      </w:r>
      <w:r w:rsidRPr="00751174">
        <w:rPr>
          <w:color w:val="2D2D2D"/>
          <w:sz w:val="28"/>
          <w:szCs w:val="28"/>
        </w:rPr>
        <w:t xml:space="preserve"> дня </w:t>
      </w:r>
      <w:r w:rsidR="00CA05C9" w:rsidRPr="00751174">
        <w:rPr>
          <w:color w:val="2D2D2D"/>
          <w:sz w:val="28"/>
          <w:szCs w:val="28"/>
        </w:rPr>
        <w:t xml:space="preserve">работали </w:t>
      </w:r>
      <w:r w:rsidRPr="00751174">
        <w:rPr>
          <w:color w:val="2D2D2D"/>
          <w:sz w:val="28"/>
          <w:szCs w:val="28"/>
        </w:rPr>
        <w:t>сессии, посвящённые интеграции и научно-технологическому прогрессу в ключевых отраслях экономики стран СНГ:</w:t>
      </w:r>
    </w:p>
    <w:p w14:paraId="34B06614" w14:textId="77777777" w:rsidR="00D365AD" w:rsidRPr="00751174" w:rsidRDefault="00D365AD" w:rsidP="00E83D3B">
      <w:pPr>
        <w:pStyle w:val="a3"/>
        <w:numPr>
          <w:ilvl w:val="0"/>
          <w:numId w:val="1"/>
        </w:numPr>
        <w:shd w:val="clear" w:color="auto" w:fill="FFFFFF"/>
        <w:spacing w:before="0" w:beforeAutospacing="0" w:after="0" w:afterAutospacing="0"/>
        <w:ind w:left="0" w:firstLine="709"/>
        <w:jc w:val="both"/>
        <w:rPr>
          <w:color w:val="2D2D2D"/>
          <w:sz w:val="28"/>
          <w:szCs w:val="28"/>
        </w:rPr>
      </w:pPr>
      <w:r w:rsidRPr="00751174">
        <w:rPr>
          <w:color w:val="2D2D2D"/>
          <w:sz w:val="28"/>
          <w:szCs w:val="28"/>
        </w:rPr>
        <w:t>«Механизмы, инструменты и лучшие практики использования результатов научно-технологической деятельности»</w:t>
      </w:r>
    </w:p>
    <w:p w14:paraId="6E48DABD" w14:textId="77777777" w:rsidR="00D365AD" w:rsidRPr="00751174" w:rsidRDefault="00D365AD" w:rsidP="00E83D3B">
      <w:pPr>
        <w:pStyle w:val="a3"/>
        <w:numPr>
          <w:ilvl w:val="0"/>
          <w:numId w:val="1"/>
        </w:numPr>
        <w:shd w:val="clear" w:color="auto" w:fill="FFFFFF"/>
        <w:spacing w:before="0" w:beforeAutospacing="0" w:after="0" w:afterAutospacing="0"/>
        <w:ind w:left="0" w:firstLine="709"/>
        <w:jc w:val="both"/>
        <w:rPr>
          <w:color w:val="2D2D2D"/>
          <w:sz w:val="28"/>
          <w:szCs w:val="28"/>
        </w:rPr>
      </w:pPr>
      <w:r w:rsidRPr="00751174">
        <w:rPr>
          <w:color w:val="2D2D2D"/>
          <w:sz w:val="28"/>
          <w:szCs w:val="28"/>
        </w:rPr>
        <w:t>«Международная кооперация для развития транспортных коридоров»</w:t>
      </w:r>
    </w:p>
    <w:p w14:paraId="7BFC7DD1" w14:textId="77777777" w:rsidR="00D365AD" w:rsidRPr="00751174" w:rsidRDefault="00D365AD" w:rsidP="00E83D3B">
      <w:pPr>
        <w:pStyle w:val="a3"/>
        <w:numPr>
          <w:ilvl w:val="0"/>
          <w:numId w:val="1"/>
        </w:numPr>
        <w:shd w:val="clear" w:color="auto" w:fill="FFFFFF"/>
        <w:spacing w:before="0" w:beforeAutospacing="0" w:after="0" w:afterAutospacing="0"/>
        <w:ind w:left="0" w:firstLine="709"/>
        <w:jc w:val="both"/>
        <w:rPr>
          <w:color w:val="2D2D2D"/>
          <w:sz w:val="28"/>
          <w:szCs w:val="28"/>
        </w:rPr>
      </w:pPr>
      <w:r w:rsidRPr="00751174">
        <w:rPr>
          <w:color w:val="2D2D2D"/>
          <w:sz w:val="28"/>
          <w:szCs w:val="28"/>
        </w:rPr>
        <w:t>«Климатическая повестка: от диалога к совместным проектам на пространстве СНГ, ШОС, ЕАЭС»</w:t>
      </w:r>
    </w:p>
    <w:p w14:paraId="2073B031" w14:textId="77777777" w:rsidR="00D365AD" w:rsidRPr="00751174" w:rsidRDefault="00D365AD" w:rsidP="00E83D3B">
      <w:pPr>
        <w:pStyle w:val="a3"/>
        <w:numPr>
          <w:ilvl w:val="0"/>
          <w:numId w:val="1"/>
        </w:numPr>
        <w:shd w:val="clear" w:color="auto" w:fill="FFFFFF"/>
        <w:spacing w:before="0" w:beforeAutospacing="0" w:after="0" w:afterAutospacing="0"/>
        <w:ind w:left="0" w:firstLine="709"/>
        <w:jc w:val="both"/>
        <w:rPr>
          <w:color w:val="2D2D2D"/>
          <w:sz w:val="28"/>
          <w:szCs w:val="28"/>
        </w:rPr>
      </w:pPr>
      <w:r w:rsidRPr="00751174">
        <w:rPr>
          <w:color w:val="2D2D2D"/>
          <w:sz w:val="28"/>
          <w:szCs w:val="28"/>
        </w:rPr>
        <w:t>«Развитие строительной отрасли в странах СНГ»</w:t>
      </w:r>
    </w:p>
    <w:p w14:paraId="113B059F" w14:textId="77777777" w:rsidR="00D365AD" w:rsidRPr="00751174" w:rsidRDefault="00D365AD" w:rsidP="00E83D3B">
      <w:pPr>
        <w:pStyle w:val="a3"/>
        <w:numPr>
          <w:ilvl w:val="0"/>
          <w:numId w:val="1"/>
        </w:numPr>
        <w:shd w:val="clear" w:color="auto" w:fill="FFFFFF"/>
        <w:spacing w:before="0" w:beforeAutospacing="0" w:after="0" w:afterAutospacing="0"/>
        <w:ind w:left="0" w:firstLine="709"/>
        <w:jc w:val="both"/>
        <w:rPr>
          <w:color w:val="2D2D2D"/>
          <w:sz w:val="28"/>
          <w:szCs w:val="28"/>
        </w:rPr>
      </w:pPr>
      <w:r w:rsidRPr="00751174">
        <w:rPr>
          <w:color w:val="2D2D2D"/>
          <w:sz w:val="28"/>
          <w:szCs w:val="28"/>
        </w:rPr>
        <w:t>«Международный рынок труда, миграционная политика: новые тренды и возможности»</w:t>
      </w:r>
    </w:p>
    <w:p w14:paraId="2053529F" w14:textId="77777777" w:rsidR="00D365AD" w:rsidRPr="00751174" w:rsidRDefault="00D365AD" w:rsidP="00E83D3B">
      <w:pPr>
        <w:pStyle w:val="a3"/>
        <w:numPr>
          <w:ilvl w:val="0"/>
          <w:numId w:val="1"/>
        </w:numPr>
        <w:shd w:val="clear" w:color="auto" w:fill="FFFFFF"/>
        <w:spacing w:before="0" w:beforeAutospacing="0" w:after="0" w:afterAutospacing="0"/>
        <w:ind w:left="0" w:firstLine="709"/>
        <w:jc w:val="both"/>
        <w:rPr>
          <w:color w:val="2D2D2D"/>
          <w:sz w:val="28"/>
          <w:szCs w:val="28"/>
        </w:rPr>
      </w:pPr>
      <w:r w:rsidRPr="00751174">
        <w:rPr>
          <w:color w:val="2D2D2D"/>
          <w:sz w:val="28"/>
          <w:szCs w:val="28"/>
        </w:rPr>
        <w:t>«Доступ инноваций для пациентов: пути взаимодействия стран СНГ, ШОС, БРИКС»</w:t>
      </w:r>
    </w:p>
    <w:p w14:paraId="37955788" w14:textId="77777777" w:rsidR="00D365AD" w:rsidRPr="00751174" w:rsidRDefault="00D365AD" w:rsidP="00E83D3B">
      <w:pPr>
        <w:pStyle w:val="a3"/>
        <w:numPr>
          <w:ilvl w:val="0"/>
          <w:numId w:val="1"/>
        </w:numPr>
        <w:shd w:val="clear" w:color="auto" w:fill="FFFFFF"/>
        <w:spacing w:before="0" w:beforeAutospacing="0" w:after="0" w:afterAutospacing="0"/>
        <w:ind w:left="0" w:firstLine="709"/>
        <w:jc w:val="both"/>
        <w:rPr>
          <w:color w:val="2D2D2D"/>
          <w:sz w:val="28"/>
          <w:szCs w:val="28"/>
        </w:rPr>
      </w:pPr>
      <w:r w:rsidRPr="00751174">
        <w:rPr>
          <w:color w:val="2D2D2D"/>
          <w:sz w:val="28"/>
          <w:szCs w:val="28"/>
        </w:rPr>
        <w:t>«Транспортная и экономическая интеграция на пространстве СНГ и Большой Евразии. задачи, потребности возможности"</w:t>
      </w:r>
    </w:p>
    <w:p w14:paraId="774BD7F7" w14:textId="77777777" w:rsidR="00D365AD" w:rsidRPr="00751174" w:rsidRDefault="00D365AD" w:rsidP="00E83D3B">
      <w:pPr>
        <w:pStyle w:val="a3"/>
        <w:numPr>
          <w:ilvl w:val="0"/>
          <w:numId w:val="1"/>
        </w:numPr>
        <w:shd w:val="clear" w:color="auto" w:fill="FFFFFF"/>
        <w:spacing w:before="0" w:beforeAutospacing="0" w:after="0" w:afterAutospacing="0"/>
        <w:ind w:left="0" w:firstLine="709"/>
        <w:jc w:val="both"/>
        <w:rPr>
          <w:color w:val="2D2D2D"/>
          <w:sz w:val="28"/>
          <w:szCs w:val="28"/>
        </w:rPr>
      </w:pPr>
      <w:r w:rsidRPr="00751174">
        <w:rPr>
          <w:color w:val="2D2D2D"/>
          <w:sz w:val="28"/>
          <w:szCs w:val="28"/>
        </w:rPr>
        <w:t>«Нефть. Газ. Арктика. Энергетика»</w:t>
      </w:r>
    </w:p>
    <w:p w14:paraId="33A91D96" w14:textId="77777777" w:rsidR="00D365AD" w:rsidRPr="00751174" w:rsidRDefault="00D365AD" w:rsidP="00E83D3B">
      <w:pPr>
        <w:pStyle w:val="a3"/>
        <w:numPr>
          <w:ilvl w:val="0"/>
          <w:numId w:val="1"/>
        </w:numPr>
        <w:shd w:val="clear" w:color="auto" w:fill="FFFFFF"/>
        <w:spacing w:before="0" w:beforeAutospacing="0" w:after="0" w:afterAutospacing="0"/>
        <w:ind w:left="0" w:firstLine="709"/>
        <w:jc w:val="both"/>
        <w:rPr>
          <w:color w:val="2D2D2D"/>
          <w:sz w:val="28"/>
          <w:szCs w:val="28"/>
        </w:rPr>
      </w:pPr>
      <w:r w:rsidRPr="00751174">
        <w:rPr>
          <w:color w:val="2D2D2D"/>
          <w:sz w:val="28"/>
          <w:szCs w:val="28"/>
        </w:rPr>
        <w:t>«Наука и образование: потенциал для устойчивого развития экономики большого евразийского партнерства»</w:t>
      </w:r>
    </w:p>
    <w:p w14:paraId="79E0CAE5" w14:textId="77777777" w:rsidR="00D365AD" w:rsidRPr="00751174" w:rsidRDefault="00D365AD" w:rsidP="00E83D3B">
      <w:pPr>
        <w:pStyle w:val="a3"/>
        <w:numPr>
          <w:ilvl w:val="0"/>
          <w:numId w:val="1"/>
        </w:numPr>
        <w:shd w:val="clear" w:color="auto" w:fill="FFFFFF"/>
        <w:spacing w:before="0" w:beforeAutospacing="0" w:after="0" w:afterAutospacing="0"/>
        <w:ind w:left="0" w:firstLine="709"/>
        <w:jc w:val="both"/>
        <w:rPr>
          <w:color w:val="2D2D2D"/>
          <w:sz w:val="28"/>
          <w:szCs w:val="28"/>
        </w:rPr>
      </w:pPr>
      <w:r w:rsidRPr="00751174">
        <w:rPr>
          <w:color w:val="2D2D2D"/>
          <w:sz w:val="28"/>
          <w:szCs w:val="28"/>
        </w:rPr>
        <w:t>«Создание и воплощение технологий: путь от научных исследований до бизнес-реализации»</w:t>
      </w:r>
    </w:p>
    <w:p w14:paraId="3FD4B75E" w14:textId="77777777" w:rsidR="00D365AD" w:rsidRPr="00751174" w:rsidRDefault="00D365AD" w:rsidP="00E83D3B">
      <w:pPr>
        <w:pStyle w:val="a3"/>
        <w:numPr>
          <w:ilvl w:val="0"/>
          <w:numId w:val="1"/>
        </w:numPr>
        <w:shd w:val="clear" w:color="auto" w:fill="FFFFFF"/>
        <w:spacing w:before="0" w:beforeAutospacing="0" w:after="0" w:afterAutospacing="0"/>
        <w:ind w:left="0" w:firstLine="709"/>
        <w:jc w:val="both"/>
        <w:rPr>
          <w:color w:val="2D2D2D"/>
          <w:sz w:val="28"/>
          <w:szCs w:val="28"/>
        </w:rPr>
      </w:pPr>
      <w:r w:rsidRPr="00751174">
        <w:rPr>
          <w:color w:val="2D2D2D"/>
          <w:sz w:val="28"/>
          <w:szCs w:val="28"/>
        </w:rPr>
        <w:t>«Международные кооперационные проекты».</w:t>
      </w:r>
    </w:p>
    <w:p w14:paraId="5E8B5482" w14:textId="77777777" w:rsidR="00D365AD" w:rsidRPr="00751174" w:rsidRDefault="00D365AD" w:rsidP="00E83D3B">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Научно-технологическое и инновационное развитие (НТИР) является ключевым фактором, способствующим формированию новых импульсов для процветания Большого Евразийского партнерства (БЕП). НТИР представляет собой мощный двигатель экономического роста, повышения конкурентоспособности и решения глобальных вызовов, с которыми сталкиваются страны Евразии. Оно стимулирует появление новых рынков и отраслей, основанных на передовых технологиях, таких как искусственный интеллект, биотехнологии, нанотехнологии и возобновляемая энергетика. Это открывает новые горизонты для экономического сотрудничества между странами БЕП, позволяя им осваивать новые рынки и укреплять свои позиции в мировой экономике.</w:t>
      </w:r>
    </w:p>
    <w:p w14:paraId="2235E462" w14:textId="77777777" w:rsidR="00D365AD" w:rsidRPr="00751174" w:rsidRDefault="00D365AD" w:rsidP="00E83D3B">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lastRenderedPageBreak/>
        <w:t>Внедрение инноваций и новых технологий позволяет снизить издержки, повысить эффективность производства и улучшить качество продукции, что, в свою очередь, способствует повышению конкурентоспособности экономик стран.</w:t>
      </w:r>
    </w:p>
    <w:p w14:paraId="08873F53" w14:textId="77777777" w:rsidR="00D365AD" w:rsidRPr="00751174" w:rsidRDefault="00D365AD" w:rsidP="00E83D3B">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НТИР может быть использован для решения общих вызовов и задач, стоящих перед БЭП, таких как изменение климата, энергетическая и продовольственная безопасность, развитие транспортной и коммуникационной инфраструктуры, а также создание общих стандартов и норм и гармонизация законодательств.</w:t>
      </w:r>
    </w:p>
    <w:p w14:paraId="4794FDB6" w14:textId="77777777" w:rsidR="00D365AD" w:rsidRPr="00751174" w:rsidRDefault="00D365AD" w:rsidP="00E83D3B">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Совместные проекты в области цифровой экономики позволяют странам создавать общее цифровое пространство, что способствует эффективному развитию торговли, инвестиций и культурного обмена. Развитие человеческого капитала через совместные исследования и разработки в области науки, культуры и образования позволяет странам находить инновационные решения и повышать устойчивость к внешним воздействиям.</w:t>
      </w:r>
    </w:p>
    <w:p w14:paraId="39D60F8D" w14:textId="77777777" w:rsidR="00D365AD" w:rsidRPr="00751174" w:rsidRDefault="00D365AD" w:rsidP="00E83D3B">
      <w:pPr>
        <w:spacing w:after="0" w:line="240" w:lineRule="auto"/>
        <w:ind w:firstLine="709"/>
        <w:jc w:val="both"/>
        <w:rPr>
          <w:rFonts w:ascii="Times New Roman" w:hAnsi="Times New Roman" w:cs="Times New Roman"/>
          <w:color w:val="2D2D2D"/>
          <w:sz w:val="28"/>
          <w:szCs w:val="28"/>
        </w:rPr>
      </w:pPr>
      <w:r w:rsidRPr="00751174">
        <w:rPr>
          <w:rFonts w:ascii="Times New Roman" w:hAnsi="Times New Roman" w:cs="Times New Roman"/>
          <w:color w:val="2D2D2D"/>
          <w:sz w:val="28"/>
          <w:szCs w:val="28"/>
        </w:rPr>
        <w:t>В целом, внедрение инноваций неразрывно связано с подготовкой квалифицированной рабочей силы, способной разрабатывать и внедрять наилучшие доступные технологии. Это, в свою очередь, способствует укреплению взаимосвязанности и интеграции между странами БЕП.</w:t>
      </w:r>
    </w:p>
    <w:p w14:paraId="641F654B" w14:textId="77777777" w:rsidR="00E83D3B" w:rsidRPr="00751174" w:rsidRDefault="00E83D3B" w:rsidP="00E83D3B">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На сессии «Международный рынок труда, миграционная политика: новые тренды и возможности»</w:t>
      </w:r>
      <w:r w:rsidR="004E4F04" w:rsidRPr="00751174">
        <w:rPr>
          <w:color w:val="2D2D2D"/>
          <w:sz w:val="28"/>
          <w:szCs w:val="28"/>
        </w:rPr>
        <w:t xml:space="preserve"> обсуждались вопросы перемещения  рабочей силы.</w:t>
      </w:r>
    </w:p>
    <w:p w14:paraId="237DDC9E" w14:textId="77777777" w:rsidR="004E4F04" w:rsidRPr="00751174" w:rsidRDefault="004E4F04" w:rsidP="00E83D3B">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Так, представитель  МВД Беларуси рассказал об управлении миграционнными потоками в Республике. Принята соответствующая Концепция на 2024-2028 гг.</w:t>
      </w:r>
      <w:r w:rsidR="00CB31A6" w:rsidRPr="00751174">
        <w:rPr>
          <w:color w:val="2D2D2D"/>
          <w:sz w:val="28"/>
          <w:szCs w:val="28"/>
        </w:rPr>
        <w:t xml:space="preserve">  В 2024г. </w:t>
      </w:r>
      <w:r w:rsidR="00C8761C" w:rsidRPr="00751174">
        <w:rPr>
          <w:color w:val="2D2D2D"/>
          <w:sz w:val="28"/>
          <w:szCs w:val="28"/>
        </w:rPr>
        <w:t xml:space="preserve">трудовая </w:t>
      </w:r>
      <w:r w:rsidR="00CB31A6" w:rsidRPr="00751174">
        <w:rPr>
          <w:color w:val="2D2D2D"/>
          <w:sz w:val="28"/>
          <w:szCs w:val="28"/>
        </w:rPr>
        <w:t>миграция увеличилась</w:t>
      </w:r>
      <w:r w:rsidR="002272FA" w:rsidRPr="00751174">
        <w:rPr>
          <w:color w:val="2D2D2D"/>
          <w:sz w:val="28"/>
          <w:szCs w:val="28"/>
        </w:rPr>
        <w:t>,</w:t>
      </w:r>
      <w:r w:rsidR="00CB31A6" w:rsidRPr="00751174">
        <w:rPr>
          <w:color w:val="2D2D2D"/>
          <w:sz w:val="28"/>
          <w:szCs w:val="28"/>
        </w:rPr>
        <w:t xml:space="preserve"> и на начало 2025 г. </w:t>
      </w:r>
      <w:r w:rsidR="00C8761C" w:rsidRPr="00751174">
        <w:rPr>
          <w:color w:val="2D2D2D"/>
          <w:sz w:val="28"/>
          <w:szCs w:val="28"/>
        </w:rPr>
        <w:t>она</w:t>
      </w:r>
      <w:r w:rsidR="00CB31A6" w:rsidRPr="00751174">
        <w:rPr>
          <w:color w:val="2D2D2D"/>
          <w:sz w:val="28"/>
          <w:szCs w:val="28"/>
        </w:rPr>
        <w:t xml:space="preserve"> составля</w:t>
      </w:r>
      <w:r w:rsidR="002272FA" w:rsidRPr="00751174">
        <w:rPr>
          <w:color w:val="2D2D2D"/>
          <w:sz w:val="28"/>
          <w:szCs w:val="28"/>
        </w:rPr>
        <w:t>ла</w:t>
      </w:r>
      <w:r w:rsidR="00CB31A6" w:rsidRPr="00751174">
        <w:rPr>
          <w:color w:val="2D2D2D"/>
          <w:sz w:val="28"/>
          <w:szCs w:val="28"/>
        </w:rPr>
        <w:t xml:space="preserve"> 34 тыс. чел. Расширен упрощенный порядок привлечения трудовых мигрантов. Он касается</w:t>
      </w:r>
      <w:r w:rsidR="002272FA" w:rsidRPr="00751174">
        <w:rPr>
          <w:color w:val="2D2D2D"/>
          <w:sz w:val="28"/>
          <w:szCs w:val="28"/>
        </w:rPr>
        <w:t>: 1)</w:t>
      </w:r>
      <w:r w:rsidR="00CB31A6" w:rsidRPr="00751174">
        <w:rPr>
          <w:color w:val="2D2D2D"/>
          <w:sz w:val="28"/>
          <w:szCs w:val="28"/>
        </w:rPr>
        <w:t xml:space="preserve"> учащихся ПТУ, средних технических училищ и ВУЗов, если они работают не более 20 час в неделю</w:t>
      </w:r>
      <w:r w:rsidR="002272FA" w:rsidRPr="00751174">
        <w:rPr>
          <w:color w:val="2D2D2D"/>
          <w:sz w:val="28"/>
          <w:szCs w:val="28"/>
        </w:rPr>
        <w:t>; 2) расширен перечень работников, на которых не распространяются ограничения по защите национального рынка труда (41 профессия рабочих и 18 должностей служащих) – в 2024 г. это 19 тыс. чел.; 3) сезонные работники. Ужесточен миграционный контроль, включая работников, на которых не распространяется ограничения по защите внутреннего рынка труда.  Мигранты запл</w:t>
      </w:r>
      <w:r w:rsidR="00C8761C" w:rsidRPr="00751174">
        <w:rPr>
          <w:color w:val="2D2D2D"/>
          <w:sz w:val="28"/>
          <w:szCs w:val="28"/>
        </w:rPr>
        <w:t>а</w:t>
      </w:r>
      <w:r w:rsidR="002272FA" w:rsidRPr="00751174">
        <w:rPr>
          <w:color w:val="2D2D2D"/>
          <w:sz w:val="28"/>
          <w:szCs w:val="28"/>
        </w:rPr>
        <w:t>тили в 2024 г. более 500</w:t>
      </w:r>
      <w:r w:rsidR="00C8761C" w:rsidRPr="00751174">
        <w:rPr>
          <w:color w:val="2D2D2D"/>
          <w:sz w:val="28"/>
          <w:szCs w:val="28"/>
        </w:rPr>
        <w:t xml:space="preserve"> </w:t>
      </w:r>
      <w:r w:rsidR="002272FA" w:rsidRPr="00751174">
        <w:rPr>
          <w:color w:val="2D2D2D"/>
          <w:sz w:val="28"/>
          <w:szCs w:val="28"/>
        </w:rPr>
        <w:t>млн бел</w:t>
      </w:r>
      <w:r w:rsidR="00C8761C" w:rsidRPr="00751174">
        <w:rPr>
          <w:color w:val="2D2D2D"/>
          <w:sz w:val="28"/>
          <w:szCs w:val="28"/>
        </w:rPr>
        <w:t>. р</w:t>
      </w:r>
      <w:r w:rsidR="002272FA" w:rsidRPr="00751174">
        <w:rPr>
          <w:color w:val="2D2D2D"/>
          <w:sz w:val="28"/>
          <w:szCs w:val="28"/>
        </w:rPr>
        <w:t>уб</w:t>
      </w:r>
      <w:r w:rsidR="00FB329C" w:rsidRPr="00751174">
        <w:rPr>
          <w:color w:val="2D2D2D"/>
          <w:sz w:val="28"/>
          <w:szCs w:val="28"/>
        </w:rPr>
        <w:t>.</w:t>
      </w:r>
      <w:r w:rsidR="00C8761C" w:rsidRPr="00751174">
        <w:rPr>
          <w:color w:val="2D2D2D"/>
          <w:sz w:val="28"/>
          <w:szCs w:val="28"/>
        </w:rPr>
        <w:t xml:space="preserve"> налогов. Патенты пока не применяли, но изучают эту возможность.</w:t>
      </w:r>
    </w:p>
    <w:p w14:paraId="2E85623B" w14:textId="77777777" w:rsidR="00DD12A4" w:rsidRPr="00751174" w:rsidRDefault="00DD12A4" w:rsidP="00E83D3B">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В Казахстане эти вопросы регулируются Социальным Кодексом и</w:t>
      </w:r>
      <w:r w:rsidR="001D7FA7" w:rsidRPr="00751174">
        <w:rPr>
          <w:color w:val="2D2D2D"/>
          <w:sz w:val="28"/>
          <w:szCs w:val="28"/>
        </w:rPr>
        <w:t xml:space="preserve"> Концепцией миграционной политики на 2023-2025 гг. В государстве устанавливается квота – на 2025 г. это 0,2% от рабочей силы Казахстана</w:t>
      </w:r>
      <w:r w:rsidR="0029564A" w:rsidRPr="00751174">
        <w:rPr>
          <w:color w:val="2D2D2D"/>
          <w:sz w:val="28"/>
          <w:szCs w:val="28"/>
        </w:rPr>
        <w:t xml:space="preserve"> (219 тыс. чел., из них 15 тыс. квалифицированные кадры)</w:t>
      </w:r>
      <w:r w:rsidR="00FB329C" w:rsidRPr="00751174">
        <w:rPr>
          <w:color w:val="2D2D2D"/>
          <w:sz w:val="28"/>
          <w:szCs w:val="28"/>
        </w:rPr>
        <w:t xml:space="preserve">. Есть несколько режимов, которые освобождают от квот: приоритетные виды деятельности (перечень востребованных профессий утвержден); специальные экономические зоны, международные финансовые центры, технологические </w:t>
      </w:r>
      <w:r w:rsidR="00FB329C" w:rsidRPr="00751174">
        <w:rPr>
          <w:color w:val="2D2D2D"/>
          <w:sz w:val="28"/>
          <w:szCs w:val="28"/>
        </w:rPr>
        <w:lastRenderedPageBreak/>
        <w:t>ХАБы. Сейчас мигранты выезжают в основном в Россию, Южную Корею, Турцию, Великобританию.</w:t>
      </w:r>
    </w:p>
    <w:p w14:paraId="4E163A30" w14:textId="77777777" w:rsidR="00C20478" w:rsidRPr="00751174" w:rsidRDefault="00FB329C" w:rsidP="00BA2FB8">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По сообщению МВД РФ</w:t>
      </w:r>
      <w:r w:rsidR="00BA2FB8" w:rsidRPr="00751174">
        <w:rPr>
          <w:color w:val="2D2D2D"/>
          <w:sz w:val="28"/>
          <w:szCs w:val="28"/>
        </w:rPr>
        <w:t xml:space="preserve"> ежегодно на российской территории</w:t>
      </w:r>
      <w:r w:rsidR="00BA2FB8" w:rsidRPr="00751174">
        <w:rPr>
          <w:color w:val="292929"/>
          <w:sz w:val="28"/>
          <w:szCs w:val="28"/>
        </w:rPr>
        <w:t xml:space="preserve"> </w:t>
      </w:r>
      <w:r w:rsidR="00BA2FB8" w:rsidRPr="00751174">
        <w:rPr>
          <w:color w:val="2D2D2D"/>
          <w:sz w:val="28"/>
          <w:szCs w:val="28"/>
        </w:rPr>
        <w:t>численность иност</w:t>
      </w:r>
      <w:r w:rsidR="00196649">
        <w:rPr>
          <w:color w:val="2D2D2D"/>
          <w:sz w:val="28"/>
          <w:szCs w:val="28"/>
        </w:rPr>
        <w:t xml:space="preserve">ранных граждан варьируется от 6 до </w:t>
      </w:r>
      <w:r w:rsidR="00BA2FB8" w:rsidRPr="00751174">
        <w:rPr>
          <w:color w:val="2D2D2D"/>
          <w:sz w:val="28"/>
          <w:szCs w:val="28"/>
        </w:rPr>
        <w:t>7 миллионов человек, из них</w:t>
      </w:r>
      <w:r w:rsidR="00196649">
        <w:rPr>
          <w:color w:val="2D2D2D"/>
          <w:sz w:val="28"/>
          <w:szCs w:val="28"/>
        </w:rPr>
        <w:t xml:space="preserve"> около </w:t>
      </w:r>
      <w:r w:rsidR="00C20478" w:rsidRPr="00751174">
        <w:rPr>
          <w:color w:val="2D2D2D"/>
          <w:sz w:val="28"/>
          <w:szCs w:val="28"/>
        </w:rPr>
        <w:t xml:space="preserve">90% </w:t>
      </w:r>
      <w:r w:rsidR="00196649">
        <w:rPr>
          <w:color w:val="2D2D2D"/>
          <w:sz w:val="28"/>
          <w:szCs w:val="28"/>
        </w:rPr>
        <w:t xml:space="preserve">иностранных граждан находятся в России на </w:t>
      </w:r>
      <w:r w:rsidR="00C20478" w:rsidRPr="00751174">
        <w:rPr>
          <w:color w:val="2D2D2D"/>
          <w:sz w:val="28"/>
          <w:szCs w:val="28"/>
        </w:rPr>
        <w:t>законных основаниях</w:t>
      </w:r>
      <w:r w:rsidR="00BA2FB8" w:rsidRPr="00751174">
        <w:rPr>
          <w:color w:val="2D2D2D"/>
          <w:sz w:val="28"/>
          <w:szCs w:val="28"/>
        </w:rPr>
        <w:t>.</w:t>
      </w:r>
      <w:r w:rsidR="00C20478" w:rsidRPr="00751174">
        <w:rPr>
          <w:color w:val="2D2D2D"/>
          <w:sz w:val="28"/>
          <w:szCs w:val="28"/>
        </w:rPr>
        <w:t xml:space="preserve"> В с</w:t>
      </w:r>
      <w:r w:rsidR="00196649">
        <w:rPr>
          <w:color w:val="2D2D2D"/>
          <w:sz w:val="28"/>
          <w:szCs w:val="28"/>
        </w:rPr>
        <w:t xml:space="preserve">труктуре миграционных потоков в </w:t>
      </w:r>
      <w:r w:rsidR="00C20478" w:rsidRPr="00751174">
        <w:rPr>
          <w:color w:val="2D2D2D"/>
          <w:sz w:val="28"/>
          <w:szCs w:val="28"/>
        </w:rPr>
        <w:t>последние годы существенных</w:t>
      </w:r>
      <w:r w:rsidR="00196649">
        <w:rPr>
          <w:color w:val="2D2D2D"/>
          <w:sz w:val="28"/>
          <w:szCs w:val="28"/>
        </w:rPr>
        <w:t xml:space="preserve"> изменений не происходит. Около </w:t>
      </w:r>
      <w:r w:rsidR="00C20478" w:rsidRPr="00751174">
        <w:rPr>
          <w:color w:val="2D2D2D"/>
          <w:sz w:val="28"/>
          <w:szCs w:val="28"/>
        </w:rPr>
        <w:t>80% пребывающих являются выходцами</w:t>
      </w:r>
      <w:r w:rsidR="00BA2FB8" w:rsidRPr="00751174">
        <w:rPr>
          <w:color w:val="2D2D2D"/>
          <w:sz w:val="28"/>
          <w:szCs w:val="28"/>
        </w:rPr>
        <w:t xml:space="preserve"> из стран СНГ, из них </w:t>
      </w:r>
      <w:r w:rsidR="00AE2F19" w:rsidRPr="00751174">
        <w:rPr>
          <w:color w:val="2D2D2D"/>
          <w:sz w:val="28"/>
          <w:szCs w:val="28"/>
        </w:rPr>
        <w:t xml:space="preserve">примерно </w:t>
      </w:r>
      <w:r w:rsidR="00BA2FB8" w:rsidRPr="00751174">
        <w:rPr>
          <w:color w:val="2D2D2D"/>
          <w:sz w:val="28"/>
          <w:szCs w:val="28"/>
        </w:rPr>
        <w:t>60%</w:t>
      </w:r>
      <w:r w:rsidR="0047497D" w:rsidRPr="00751174">
        <w:rPr>
          <w:color w:val="2D2D2D"/>
          <w:sz w:val="28"/>
          <w:szCs w:val="28"/>
        </w:rPr>
        <w:t xml:space="preserve"> – это граждане Узбекистана, Таджикистана, Казахстана. </w:t>
      </w:r>
      <w:r w:rsidR="00C20478" w:rsidRPr="00751174">
        <w:rPr>
          <w:color w:val="2D2D2D"/>
          <w:sz w:val="28"/>
          <w:szCs w:val="28"/>
        </w:rPr>
        <w:t>Доля и</w:t>
      </w:r>
      <w:r w:rsidR="00196649">
        <w:rPr>
          <w:color w:val="2D2D2D"/>
          <w:sz w:val="28"/>
          <w:szCs w:val="28"/>
        </w:rPr>
        <w:t xml:space="preserve">ностранных граждан, прибывших в </w:t>
      </w:r>
      <w:r w:rsidR="00C20478" w:rsidRPr="00751174">
        <w:rPr>
          <w:color w:val="2D2D2D"/>
          <w:sz w:val="28"/>
          <w:szCs w:val="28"/>
        </w:rPr>
        <w:t>Рос</w:t>
      </w:r>
      <w:r w:rsidR="00196649">
        <w:rPr>
          <w:color w:val="2D2D2D"/>
          <w:sz w:val="28"/>
          <w:szCs w:val="28"/>
        </w:rPr>
        <w:t xml:space="preserve">сию в </w:t>
      </w:r>
      <w:r w:rsidR="00C20478" w:rsidRPr="00751174">
        <w:rPr>
          <w:color w:val="2D2D2D"/>
          <w:sz w:val="28"/>
          <w:szCs w:val="28"/>
        </w:rPr>
        <w:t>2024 г</w:t>
      </w:r>
      <w:r w:rsidR="0047497D" w:rsidRPr="00751174">
        <w:rPr>
          <w:color w:val="2D2D2D"/>
          <w:sz w:val="28"/>
          <w:szCs w:val="28"/>
        </w:rPr>
        <w:t>.</w:t>
      </w:r>
      <w:r w:rsidR="00196649">
        <w:rPr>
          <w:color w:val="2D2D2D"/>
          <w:sz w:val="28"/>
          <w:szCs w:val="28"/>
        </w:rPr>
        <w:t xml:space="preserve"> для </w:t>
      </w:r>
      <w:r w:rsidR="00C20478" w:rsidRPr="00751174">
        <w:rPr>
          <w:color w:val="2D2D2D"/>
          <w:sz w:val="28"/>
          <w:szCs w:val="28"/>
        </w:rPr>
        <w:t>работы, соста</w:t>
      </w:r>
      <w:r w:rsidR="00196649">
        <w:rPr>
          <w:color w:val="2D2D2D"/>
          <w:sz w:val="28"/>
          <w:szCs w:val="28"/>
        </w:rPr>
        <w:t xml:space="preserve">вила 37% (небольшое снижение по </w:t>
      </w:r>
      <w:r w:rsidR="00C20478" w:rsidRPr="00751174">
        <w:rPr>
          <w:color w:val="2D2D2D"/>
          <w:sz w:val="28"/>
          <w:szCs w:val="28"/>
        </w:rPr>
        <w:t>сравнению с 2023 г</w:t>
      </w:r>
      <w:r w:rsidR="00AE2F19" w:rsidRPr="00751174">
        <w:rPr>
          <w:color w:val="2D2D2D"/>
          <w:sz w:val="28"/>
          <w:szCs w:val="28"/>
        </w:rPr>
        <w:t>.</w:t>
      </w:r>
      <w:r w:rsidR="0047497D" w:rsidRPr="00751174">
        <w:rPr>
          <w:color w:val="2D2D2D"/>
          <w:sz w:val="28"/>
          <w:szCs w:val="28"/>
        </w:rPr>
        <w:t>)</w:t>
      </w:r>
      <w:r w:rsidR="00196649">
        <w:rPr>
          <w:color w:val="2D2D2D"/>
          <w:sz w:val="28"/>
          <w:szCs w:val="28"/>
        </w:rPr>
        <w:t xml:space="preserve">. Для обучения в страну въехало 4%, с </w:t>
      </w:r>
      <w:r w:rsidR="00C20478" w:rsidRPr="00751174">
        <w:rPr>
          <w:color w:val="2D2D2D"/>
          <w:sz w:val="28"/>
          <w:szCs w:val="28"/>
        </w:rPr>
        <w:t>т</w:t>
      </w:r>
      <w:r w:rsidR="00196649">
        <w:rPr>
          <w:color w:val="2D2D2D"/>
          <w:sz w:val="28"/>
          <w:szCs w:val="28"/>
        </w:rPr>
        <w:t xml:space="preserve">уристической целью почти 6% и с </w:t>
      </w:r>
      <w:r w:rsidR="00C20478" w:rsidRPr="00751174">
        <w:rPr>
          <w:color w:val="2D2D2D"/>
          <w:sz w:val="28"/>
          <w:szCs w:val="28"/>
        </w:rPr>
        <w:t>частными визитами — 29,8% иностранцев.</w:t>
      </w:r>
    </w:p>
    <w:p w14:paraId="45C32B96" w14:textId="77777777" w:rsidR="008F5FF7" w:rsidRPr="00751174" w:rsidRDefault="008F5FF7" w:rsidP="00BA2FB8">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 xml:space="preserve">Для снижения угроз </w:t>
      </w:r>
      <w:r w:rsidR="00196649">
        <w:rPr>
          <w:color w:val="2D2D2D"/>
          <w:sz w:val="28"/>
          <w:szCs w:val="28"/>
        </w:rPr>
        <w:t>и повышения</w:t>
      </w:r>
      <w:r w:rsidRPr="00751174">
        <w:rPr>
          <w:color w:val="2D2D2D"/>
          <w:sz w:val="28"/>
          <w:szCs w:val="28"/>
        </w:rPr>
        <w:t xml:space="preserve"> национальной безопасности 8 августа 2024 г. был принят закон РФ о правовом положении иностранных граждан, в котором разрешен срок пребывания иностранцев в течение 90 дней, введен режим высылки. Если до 1 мая 2025 г. у иностранца нет законного оформления, он будет выдворен без права въезда.</w:t>
      </w:r>
    </w:p>
    <w:p w14:paraId="6B6C05C3" w14:textId="77777777" w:rsidR="008F5FF7" w:rsidRPr="00751174" w:rsidRDefault="008F5FF7" w:rsidP="00BA2FB8">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 xml:space="preserve">Сейчас сделана ставка на оргнабор. В 2017г. подписан договор РФ с Узбекистаном по этому вопросу, в 2019г. – с Таджикистаном. Минтруд РФ подготовил документы по целевому оргнабору, который </w:t>
      </w:r>
      <w:r w:rsidR="008235DC" w:rsidRPr="00751174">
        <w:rPr>
          <w:color w:val="2D2D2D"/>
          <w:sz w:val="28"/>
          <w:szCs w:val="28"/>
        </w:rPr>
        <w:t xml:space="preserve">будет </w:t>
      </w:r>
      <w:r w:rsidRPr="00751174">
        <w:rPr>
          <w:color w:val="2D2D2D"/>
          <w:sz w:val="28"/>
          <w:szCs w:val="28"/>
        </w:rPr>
        <w:t>про</w:t>
      </w:r>
      <w:r w:rsidR="008235DC" w:rsidRPr="00751174">
        <w:rPr>
          <w:color w:val="2D2D2D"/>
          <w:sz w:val="28"/>
          <w:szCs w:val="28"/>
        </w:rPr>
        <w:t>х</w:t>
      </w:r>
      <w:r w:rsidRPr="00751174">
        <w:rPr>
          <w:color w:val="2D2D2D"/>
          <w:sz w:val="28"/>
          <w:szCs w:val="28"/>
        </w:rPr>
        <w:t>одить в странах исхода мигрантов</w:t>
      </w:r>
      <w:r w:rsidR="00F60C48" w:rsidRPr="00751174">
        <w:rPr>
          <w:color w:val="2D2D2D"/>
          <w:sz w:val="28"/>
          <w:szCs w:val="28"/>
        </w:rPr>
        <w:t xml:space="preserve"> (с изучением в стране-исхода в центрах предвыездной подготовки языка, прохождения профподготовки, оформления медицинской страховки, прохождения дактилоскопического контроля). В электронном виде будет размещен реестр работодателей (Минтруд) и реестр мигрантов (МВД). В целом работы будут цифровизированы.</w:t>
      </w:r>
    </w:p>
    <w:p w14:paraId="2A25F5BD" w14:textId="77777777" w:rsidR="00F60C48" w:rsidRPr="00751174" w:rsidRDefault="00F60C48" w:rsidP="00BA2FB8">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Глава представительства Агентства внешней трудовой миграции Узбекистана в Москве, отметил повышение статуса Аген</w:t>
      </w:r>
      <w:r w:rsidR="008235DC" w:rsidRPr="00751174">
        <w:rPr>
          <w:color w:val="2D2D2D"/>
          <w:sz w:val="28"/>
          <w:szCs w:val="28"/>
        </w:rPr>
        <w:t>т</w:t>
      </w:r>
      <w:r w:rsidRPr="00751174">
        <w:rPr>
          <w:color w:val="2D2D2D"/>
          <w:sz w:val="28"/>
          <w:szCs w:val="28"/>
        </w:rPr>
        <w:t>ства, которое было при Минтруде</w:t>
      </w:r>
      <w:r w:rsidR="008235DC" w:rsidRPr="00751174">
        <w:rPr>
          <w:color w:val="2D2D2D"/>
          <w:sz w:val="28"/>
          <w:szCs w:val="28"/>
        </w:rPr>
        <w:t xml:space="preserve"> Республики</w:t>
      </w:r>
      <w:r w:rsidRPr="00751174">
        <w:rPr>
          <w:color w:val="2D2D2D"/>
          <w:sz w:val="28"/>
          <w:szCs w:val="28"/>
        </w:rPr>
        <w:t xml:space="preserve">, теперь </w:t>
      </w:r>
      <w:r w:rsidR="008235DC" w:rsidRPr="00751174">
        <w:rPr>
          <w:color w:val="2D2D2D"/>
          <w:sz w:val="28"/>
          <w:szCs w:val="28"/>
        </w:rPr>
        <w:t xml:space="preserve">– </w:t>
      </w:r>
      <w:r w:rsidRPr="00751174">
        <w:rPr>
          <w:color w:val="2D2D2D"/>
          <w:sz w:val="28"/>
          <w:szCs w:val="28"/>
        </w:rPr>
        <w:t>при Кабинете Министров Узбекистана</w:t>
      </w:r>
      <w:r w:rsidR="008235DC" w:rsidRPr="00751174">
        <w:rPr>
          <w:color w:val="2D2D2D"/>
          <w:sz w:val="28"/>
          <w:szCs w:val="28"/>
        </w:rPr>
        <w:t>, что позволяет решать более широкие задачи. В прошлом году более 60 тыс. прошли бесплатно профессиональную и языковую подготовку. Медицинскую страховку мигрантам оплачивает государство. Агенство проверяет и проводит аудит работодателя, куда направляются трудящиеся-мигранты.</w:t>
      </w:r>
    </w:p>
    <w:p w14:paraId="0D511CB8" w14:textId="77777777" w:rsidR="008235DC" w:rsidRPr="00751174" w:rsidRDefault="008235DC" w:rsidP="00BA2FB8">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t>Представители Евразийской экономической комиссии рассказали о проводимом мониторинге законодательства 5 государств, обеспечении предусмотренных преференций для граждан государств-членов ЕАЭС (равные права с гражданами государства приезда</w:t>
      </w:r>
      <w:r w:rsidR="007832CC" w:rsidRPr="00751174">
        <w:rPr>
          <w:color w:val="2D2D2D"/>
          <w:sz w:val="28"/>
          <w:szCs w:val="28"/>
        </w:rPr>
        <w:t xml:space="preserve">; не применение ограничений по защите национального рынка труда).  В 2024 г. более 1 млн граждан из стран Союза работали </w:t>
      </w:r>
      <w:proofErr w:type="gramStart"/>
      <w:r w:rsidR="007832CC" w:rsidRPr="00751174">
        <w:rPr>
          <w:color w:val="2D2D2D"/>
          <w:sz w:val="28"/>
          <w:szCs w:val="28"/>
        </w:rPr>
        <w:t>внутри  Союза</w:t>
      </w:r>
      <w:proofErr w:type="gramEnd"/>
      <w:r w:rsidR="007832CC" w:rsidRPr="00751174">
        <w:rPr>
          <w:color w:val="2D2D2D"/>
          <w:sz w:val="28"/>
          <w:szCs w:val="28"/>
        </w:rPr>
        <w:t xml:space="preserve"> в другой стране. Сейчас стоит вопрос сближения требований по квалификациям работников стран Союза, прав платформенных работников, самозанятых, дистанционных работников (особенно когда работодатель в одном государстве, а работник – в другом).  </w:t>
      </w:r>
    </w:p>
    <w:p w14:paraId="7BC77623" w14:textId="77777777" w:rsidR="008431AB" w:rsidRPr="00751174" w:rsidRDefault="007832CC" w:rsidP="008431AB">
      <w:pPr>
        <w:pStyle w:val="a3"/>
        <w:shd w:val="clear" w:color="auto" w:fill="FFFFFF"/>
        <w:spacing w:before="0" w:beforeAutospacing="0" w:after="0" w:afterAutospacing="0"/>
        <w:ind w:firstLine="709"/>
        <w:jc w:val="both"/>
        <w:rPr>
          <w:color w:val="2D2D2D"/>
          <w:sz w:val="28"/>
          <w:szCs w:val="28"/>
        </w:rPr>
      </w:pPr>
      <w:r w:rsidRPr="00751174">
        <w:rPr>
          <w:color w:val="2D2D2D"/>
          <w:sz w:val="28"/>
          <w:szCs w:val="28"/>
        </w:rPr>
        <w:lastRenderedPageBreak/>
        <w:t>Были заслушаны также сообщения различных обследований</w:t>
      </w:r>
      <w:r w:rsidR="008431AB" w:rsidRPr="00751174">
        <w:rPr>
          <w:color w:val="2D2D2D"/>
          <w:sz w:val="28"/>
          <w:szCs w:val="28"/>
        </w:rPr>
        <w:t>, практики миграционных потоков в различных регионах стран СНГ.</w:t>
      </w:r>
    </w:p>
    <w:p w14:paraId="2E0C1EDE" w14:textId="77777777" w:rsidR="008431AB" w:rsidRPr="008D037D" w:rsidRDefault="008431AB" w:rsidP="008431AB">
      <w:pPr>
        <w:pStyle w:val="a3"/>
        <w:shd w:val="clear" w:color="auto" w:fill="FFFFFF"/>
        <w:spacing w:before="0" w:beforeAutospacing="0" w:after="0" w:afterAutospacing="0"/>
        <w:ind w:firstLine="709"/>
        <w:jc w:val="both"/>
        <w:rPr>
          <w:sz w:val="28"/>
          <w:szCs w:val="28"/>
        </w:rPr>
      </w:pPr>
      <w:r w:rsidRPr="00751174">
        <w:rPr>
          <w:color w:val="2D2D2D"/>
          <w:sz w:val="28"/>
          <w:szCs w:val="28"/>
        </w:rPr>
        <w:t xml:space="preserve">Во второй половине дня состоялось Пленарное заседание Форума, модератором которого стал заместитель Генерального секретаря СНГ </w:t>
      </w:r>
      <w:r w:rsidRPr="00751174">
        <w:rPr>
          <w:b/>
          <w:color w:val="2D2D2D"/>
          <w:sz w:val="28"/>
          <w:szCs w:val="28"/>
        </w:rPr>
        <w:t>Денис Трефилов</w:t>
      </w:r>
      <w:r w:rsidRPr="00751174">
        <w:rPr>
          <w:color w:val="2D2D2D"/>
          <w:sz w:val="28"/>
          <w:szCs w:val="28"/>
        </w:rPr>
        <w:t xml:space="preserve">. Обращаясь к собравшимся, он отметил, что «Цифровизация, искусственный интеллект и другие инновации стали неотъемлемой частью нашей жизни, значительно меняя экономику наших стран. В современном </w:t>
      </w:r>
      <w:r w:rsidRPr="008D037D">
        <w:rPr>
          <w:sz w:val="28"/>
          <w:szCs w:val="28"/>
        </w:rPr>
        <w:t>мире наука и технологии стали не просто инструментами развития, а настоящими «двигателями времени», которые определяют наше будущее.</w:t>
      </w:r>
    </w:p>
    <w:p w14:paraId="2208F1C2" w14:textId="77777777" w:rsidR="008431AB" w:rsidRPr="008D037D" w:rsidRDefault="008431AB" w:rsidP="008431AB">
      <w:pPr>
        <w:pStyle w:val="a3"/>
        <w:shd w:val="clear" w:color="auto" w:fill="FFFFFF"/>
        <w:spacing w:before="0" w:beforeAutospacing="0" w:after="0" w:afterAutospacing="0"/>
        <w:ind w:firstLine="709"/>
        <w:jc w:val="both"/>
        <w:rPr>
          <w:sz w:val="28"/>
          <w:szCs w:val="28"/>
        </w:rPr>
      </w:pPr>
      <w:r w:rsidRPr="008D037D">
        <w:rPr>
          <w:sz w:val="28"/>
          <w:szCs w:val="28"/>
        </w:rPr>
        <w:t>Безусловно все эти изменения и тенденции не могут оставить в стороне интеграционные процессы на Большом Евразийском партнерстве, где СНГ выступает ключевым интеграционным центром. За почти 35 лет существования СНГ мы создали прочный фундамент для развития различных форм сотрудничества между нашими странами практически во всех сферах жизни общества и государства.</w:t>
      </w:r>
    </w:p>
    <w:p w14:paraId="4C2F616A" w14:textId="77777777" w:rsidR="00596FE0" w:rsidRPr="008D037D" w:rsidRDefault="008431AB" w:rsidP="00596FE0">
      <w:pPr>
        <w:pStyle w:val="a3"/>
        <w:shd w:val="clear" w:color="auto" w:fill="FFFFFF"/>
        <w:spacing w:before="0" w:beforeAutospacing="0" w:after="0" w:afterAutospacing="0"/>
        <w:ind w:firstLine="709"/>
        <w:jc w:val="both"/>
        <w:rPr>
          <w:sz w:val="28"/>
          <w:szCs w:val="28"/>
        </w:rPr>
      </w:pPr>
      <w:r w:rsidRPr="008D037D">
        <w:rPr>
          <w:sz w:val="28"/>
          <w:szCs w:val="28"/>
        </w:rPr>
        <w:t xml:space="preserve">Однако теперь настало время сфокусироваться на научно-техническом и инновационном векторе нашего развития, </w:t>
      </w:r>
      <w:proofErr w:type="gramStart"/>
      <w:r w:rsidRPr="008D037D">
        <w:rPr>
          <w:sz w:val="28"/>
          <w:szCs w:val="28"/>
        </w:rPr>
        <w:t>понять</w:t>
      </w:r>
      <w:proofErr w:type="gramEnd"/>
      <w:r w:rsidRPr="008D037D">
        <w:rPr>
          <w:sz w:val="28"/>
          <w:szCs w:val="28"/>
        </w:rPr>
        <w:t xml:space="preserve"> насколько существующие механизмы взаимодействия в рамках интеграционных объединениях отвечают на вызовы нашего времени, и с другой стороны, как новая цифровая повестка помогает нам выстраивает интеграционные процессы».</w:t>
      </w:r>
    </w:p>
    <w:p w14:paraId="50B8F35A" w14:textId="77777777" w:rsidR="00596FE0" w:rsidRPr="008D037D" w:rsidRDefault="00596FE0" w:rsidP="00596FE0">
      <w:pPr>
        <w:pStyle w:val="a3"/>
        <w:shd w:val="clear" w:color="auto" w:fill="FFFFFF"/>
        <w:spacing w:before="0" w:beforeAutospacing="0" w:after="0" w:afterAutospacing="0"/>
        <w:ind w:firstLine="709"/>
        <w:jc w:val="both"/>
        <w:rPr>
          <w:sz w:val="28"/>
          <w:szCs w:val="28"/>
        </w:rPr>
      </w:pPr>
      <w:r w:rsidRPr="008D037D">
        <w:rPr>
          <w:sz w:val="28"/>
          <w:szCs w:val="28"/>
        </w:rPr>
        <w:t>В своем приветств</w:t>
      </w:r>
      <w:r w:rsidR="00B81037" w:rsidRPr="008D037D">
        <w:rPr>
          <w:sz w:val="28"/>
          <w:szCs w:val="28"/>
        </w:rPr>
        <w:t>ии</w:t>
      </w:r>
      <w:r w:rsidRPr="008D037D">
        <w:rPr>
          <w:sz w:val="28"/>
          <w:szCs w:val="28"/>
        </w:rPr>
        <w:t xml:space="preserve"> </w:t>
      </w:r>
      <w:r w:rsidR="008431AB" w:rsidRPr="008D037D">
        <w:rPr>
          <w:sz w:val="28"/>
          <w:szCs w:val="28"/>
        </w:rPr>
        <w:t xml:space="preserve">Генеральный секретарь СНГ </w:t>
      </w:r>
      <w:r w:rsidR="008431AB" w:rsidRPr="008D037D">
        <w:rPr>
          <w:b/>
          <w:sz w:val="28"/>
          <w:szCs w:val="28"/>
        </w:rPr>
        <w:t>Сергей Лебедев</w:t>
      </w:r>
      <w:r w:rsidR="008431AB" w:rsidRPr="008D037D">
        <w:rPr>
          <w:sz w:val="28"/>
          <w:szCs w:val="28"/>
        </w:rPr>
        <w:t xml:space="preserve"> подчеркнул, что «Большое Евразийское партнерство, о котором сегодня пойдет речь, охватывает разные страны. И по масштабам, и по достигнутому уровню развития. Мы находимся в одном большом регионе, нас объединяют историческая общность, культура, приверженность традиционным общечеловеческим ценностям, а потому нам «сам бог велел» быть рядом и объединять свои потенциалы для получения синергетического эффекта.</w:t>
      </w:r>
    </w:p>
    <w:p w14:paraId="625CA759" w14:textId="77777777" w:rsidR="00596FE0" w:rsidRPr="008D037D" w:rsidRDefault="008431AB" w:rsidP="00596FE0">
      <w:pPr>
        <w:pStyle w:val="a3"/>
        <w:shd w:val="clear" w:color="auto" w:fill="FFFFFF"/>
        <w:spacing w:before="0" w:beforeAutospacing="0" w:after="0" w:afterAutospacing="0"/>
        <w:ind w:firstLine="709"/>
        <w:jc w:val="both"/>
        <w:rPr>
          <w:sz w:val="28"/>
          <w:szCs w:val="28"/>
        </w:rPr>
      </w:pPr>
      <w:r w:rsidRPr="008D037D">
        <w:rPr>
          <w:sz w:val="28"/>
          <w:szCs w:val="28"/>
        </w:rPr>
        <w:t>За прошедший год существенно возросла взаимная торговля стран С</w:t>
      </w:r>
      <w:r w:rsidR="00596FE0" w:rsidRPr="008D037D">
        <w:rPr>
          <w:sz w:val="28"/>
          <w:szCs w:val="28"/>
        </w:rPr>
        <w:t>НГ</w:t>
      </w:r>
      <w:r w:rsidRPr="008D037D">
        <w:rPr>
          <w:sz w:val="28"/>
          <w:szCs w:val="28"/>
        </w:rPr>
        <w:t>, все они показали положительную динамику. Наиболее высокие темпы роста отмечены в Армении – в 1,5 раза, Таджикистане – на 17 %, Кыргызстане – на 11 %.</w:t>
      </w:r>
      <w:r w:rsidR="00596FE0" w:rsidRPr="008D037D">
        <w:rPr>
          <w:sz w:val="28"/>
          <w:szCs w:val="28"/>
        </w:rPr>
        <w:t xml:space="preserve"> </w:t>
      </w:r>
      <w:r w:rsidRPr="008D037D">
        <w:rPr>
          <w:sz w:val="28"/>
          <w:szCs w:val="28"/>
        </w:rPr>
        <w:t>Удалось сохранить высокие темпы экономического роста. Так, в 2024 г</w:t>
      </w:r>
      <w:r w:rsidR="00596FE0" w:rsidRPr="008D037D">
        <w:rPr>
          <w:sz w:val="28"/>
          <w:szCs w:val="28"/>
        </w:rPr>
        <w:t>.</w:t>
      </w:r>
      <w:r w:rsidRPr="008D037D">
        <w:rPr>
          <w:sz w:val="28"/>
          <w:szCs w:val="28"/>
        </w:rPr>
        <w:t xml:space="preserve"> рост ВВП в СНГ составил 4,4 %, что выше среднемировых показателей».</w:t>
      </w:r>
      <w:r w:rsidR="00596FE0" w:rsidRPr="008D037D">
        <w:rPr>
          <w:sz w:val="28"/>
          <w:szCs w:val="28"/>
        </w:rPr>
        <w:t xml:space="preserve">  СНГ</w:t>
      </w:r>
      <w:r w:rsidRPr="008D037D">
        <w:rPr>
          <w:sz w:val="28"/>
          <w:szCs w:val="28"/>
        </w:rPr>
        <w:t>, страны БРИКС и ШОС – предоставляют удобные платформы для создания новых производств и рынков, укрепления экономических связей.</w:t>
      </w:r>
      <w:r w:rsidR="00596FE0" w:rsidRPr="008D037D">
        <w:rPr>
          <w:sz w:val="28"/>
          <w:szCs w:val="28"/>
        </w:rPr>
        <w:t xml:space="preserve"> Было высказано убеждение</w:t>
      </w:r>
      <w:r w:rsidRPr="008D037D">
        <w:rPr>
          <w:sz w:val="28"/>
          <w:szCs w:val="28"/>
        </w:rPr>
        <w:t>, что, если наши совместные усилия приведут к созданию и реализации новых проектов в транспортной, энергетической, производственной, экологической и иных сферах, то никакие санкции и ограничения, запреты и барьеры нам не будут страшны.</w:t>
      </w:r>
      <w:r w:rsidR="00596FE0" w:rsidRPr="008D037D">
        <w:rPr>
          <w:sz w:val="28"/>
          <w:szCs w:val="28"/>
        </w:rPr>
        <w:t xml:space="preserve"> </w:t>
      </w:r>
      <w:r w:rsidRPr="008D037D">
        <w:rPr>
          <w:sz w:val="28"/>
          <w:szCs w:val="28"/>
        </w:rPr>
        <w:t>Именно поэтому в программу нашего форума включены и будут детально рассмотрены вопросы эффективного перехода от исследований к бизнес-моделям, объединения науки и образования, организации научно-технической деятельности в научных и технологических парках и кластерах.</w:t>
      </w:r>
    </w:p>
    <w:p w14:paraId="178CF181" w14:textId="77777777" w:rsidR="008431AB" w:rsidRPr="008D037D" w:rsidRDefault="008431AB" w:rsidP="00596FE0">
      <w:pPr>
        <w:pStyle w:val="a3"/>
        <w:shd w:val="clear" w:color="auto" w:fill="FFFFFF"/>
        <w:spacing w:before="0" w:beforeAutospacing="0" w:after="0" w:afterAutospacing="0"/>
        <w:ind w:firstLine="709"/>
        <w:jc w:val="both"/>
        <w:rPr>
          <w:sz w:val="28"/>
          <w:szCs w:val="28"/>
        </w:rPr>
      </w:pPr>
      <w:r w:rsidRPr="008D037D">
        <w:rPr>
          <w:sz w:val="28"/>
          <w:szCs w:val="28"/>
        </w:rPr>
        <w:lastRenderedPageBreak/>
        <w:t>В настоящее время завершается работа над проектом Стратегии научно-технологического развития СНГ на 2026–2035 годы. Мы будем рады выслушать рекомендации и пожелания участников форума по этому проекту.</w:t>
      </w:r>
    </w:p>
    <w:p w14:paraId="1519921F" w14:textId="77777777" w:rsidR="00596FE0" w:rsidRPr="008D037D" w:rsidRDefault="008431AB" w:rsidP="00596F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037D">
        <w:rPr>
          <w:rFonts w:ascii="Times New Roman" w:eastAsia="Times New Roman" w:hAnsi="Times New Roman" w:cs="Times New Roman"/>
          <w:sz w:val="28"/>
          <w:szCs w:val="28"/>
          <w:lang w:eastAsia="ru-RU"/>
        </w:rPr>
        <w:t>И еще одно не менее важное направление сотрудничества, которое предстоит обсудить на Форуме, – это укрепление интеграции в рамках Большого</w:t>
      </w:r>
      <w:r w:rsidR="00596FE0" w:rsidRPr="008D037D">
        <w:rPr>
          <w:rFonts w:ascii="Times New Roman" w:eastAsia="Times New Roman" w:hAnsi="Times New Roman" w:cs="Times New Roman"/>
          <w:sz w:val="28"/>
          <w:szCs w:val="28"/>
          <w:lang w:eastAsia="ru-RU"/>
        </w:rPr>
        <w:t xml:space="preserve"> Е</w:t>
      </w:r>
      <w:r w:rsidRPr="008D037D">
        <w:rPr>
          <w:rFonts w:ascii="Times New Roman" w:eastAsia="Times New Roman" w:hAnsi="Times New Roman" w:cs="Times New Roman"/>
          <w:sz w:val="28"/>
          <w:szCs w:val="28"/>
          <w:lang w:eastAsia="ru-RU"/>
        </w:rPr>
        <w:t>вразийского партнерства за счет развития транспортных связей. Как говорит восточная мудрость: «Если хочешь стать богатым – построй дорогу».</w:t>
      </w:r>
      <w:r w:rsidR="00596FE0" w:rsidRPr="008D037D">
        <w:rPr>
          <w:rFonts w:ascii="Times New Roman" w:eastAsia="Times New Roman" w:hAnsi="Times New Roman" w:cs="Times New Roman"/>
          <w:sz w:val="28"/>
          <w:szCs w:val="28"/>
          <w:lang w:eastAsia="ru-RU"/>
        </w:rPr>
        <w:t xml:space="preserve"> </w:t>
      </w:r>
      <w:r w:rsidRPr="008D037D">
        <w:rPr>
          <w:rFonts w:ascii="Times New Roman" w:eastAsia="Times New Roman" w:hAnsi="Times New Roman" w:cs="Times New Roman"/>
          <w:sz w:val="28"/>
          <w:szCs w:val="28"/>
          <w:lang w:eastAsia="ru-RU"/>
        </w:rPr>
        <w:t>Многое уже сделано в этой сфере. Развиваются автомобильные дороги России и Казахстана, продолжается строительство автомагистрали «Север–Юг» в Республике Армения. Объявлено о начале строительства железной дороги Кашгар–Джелалабад–Андижан, которая должна укрепить торгово-экономические связи Китая, Кыргызстана и Узбекистана.</w:t>
      </w:r>
      <w:r w:rsidR="00596FE0" w:rsidRPr="008D037D">
        <w:rPr>
          <w:rFonts w:ascii="Times New Roman" w:eastAsia="Times New Roman" w:hAnsi="Times New Roman" w:cs="Times New Roman"/>
          <w:sz w:val="28"/>
          <w:szCs w:val="28"/>
          <w:lang w:eastAsia="ru-RU"/>
        </w:rPr>
        <w:t xml:space="preserve"> </w:t>
      </w:r>
      <w:r w:rsidRPr="008D037D">
        <w:rPr>
          <w:rFonts w:ascii="Times New Roman" w:eastAsia="Times New Roman" w:hAnsi="Times New Roman" w:cs="Times New Roman"/>
          <w:sz w:val="28"/>
          <w:szCs w:val="28"/>
          <w:lang w:eastAsia="ru-RU"/>
        </w:rPr>
        <w:t>На форуме также предстоит рассмотреть и обсудить возможности и перспективы эффективного использования Северного морского пути во взаимных интересах евразийских стран.</w:t>
      </w:r>
    </w:p>
    <w:p w14:paraId="110761D7" w14:textId="77777777" w:rsidR="008431AB" w:rsidRPr="008D037D" w:rsidRDefault="008431AB" w:rsidP="00A839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037D">
        <w:rPr>
          <w:rFonts w:ascii="Times New Roman" w:eastAsia="Times New Roman" w:hAnsi="Times New Roman" w:cs="Times New Roman"/>
          <w:sz w:val="28"/>
          <w:szCs w:val="28"/>
          <w:lang w:eastAsia="ru-RU"/>
        </w:rPr>
        <w:t>Сегодня открываются новые перспективы для раскрытия потенциальных возможностей интеграционных объединений. Складываются благоприятные условия для расширения новых деловых контактов, укрепления технологической независимости и финансового суверенитета».</w:t>
      </w:r>
    </w:p>
    <w:p w14:paraId="63413FE2" w14:textId="77777777" w:rsidR="00A83909" w:rsidRPr="008D037D" w:rsidRDefault="008431AB" w:rsidP="00A839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037D">
        <w:rPr>
          <w:rFonts w:ascii="Times New Roman" w:eastAsia="Times New Roman" w:hAnsi="Times New Roman" w:cs="Times New Roman"/>
          <w:sz w:val="28"/>
          <w:szCs w:val="28"/>
          <w:lang w:eastAsia="ru-RU"/>
        </w:rPr>
        <w:t>«Уверен, что совместные действия наших стран будут способствовать росту национальных экономик и повышению благосостояния наших народов», - подытожил свое выступление Генеральный секретарь СНГ.</w:t>
      </w:r>
    </w:p>
    <w:p w14:paraId="593CA594" w14:textId="77777777" w:rsidR="00A83909" w:rsidRPr="008D037D" w:rsidRDefault="00A83909" w:rsidP="00A83909">
      <w:pPr>
        <w:shd w:val="clear" w:color="auto" w:fill="FFFFFF"/>
        <w:spacing w:after="0" w:line="240" w:lineRule="auto"/>
        <w:ind w:firstLine="709"/>
        <w:jc w:val="both"/>
        <w:rPr>
          <w:rFonts w:ascii="Times New Roman" w:hAnsi="Times New Roman" w:cs="Times New Roman"/>
          <w:sz w:val="28"/>
          <w:szCs w:val="28"/>
        </w:rPr>
      </w:pPr>
      <w:r w:rsidRPr="008D037D">
        <w:rPr>
          <w:rFonts w:ascii="Times New Roman" w:eastAsia="Times New Roman" w:hAnsi="Times New Roman" w:cs="Times New Roman"/>
          <w:sz w:val="28"/>
          <w:szCs w:val="28"/>
          <w:lang w:eastAsia="ru-RU"/>
        </w:rPr>
        <w:t xml:space="preserve">Первый заместитель Премьер-министра Республики Таджикистан – Председатель Экономического Совета СНГ </w:t>
      </w:r>
      <w:r w:rsidRPr="008D037D">
        <w:rPr>
          <w:rFonts w:ascii="Times New Roman" w:eastAsia="Times New Roman" w:hAnsi="Times New Roman" w:cs="Times New Roman"/>
          <w:b/>
          <w:sz w:val="28"/>
          <w:szCs w:val="28"/>
          <w:lang w:eastAsia="ru-RU"/>
        </w:rPr>
        <w:t>Хоким Холикзода</w:t>
      </w:r>
      <w:r w:rsidRPr="008D037D">
        <w:rPr>
          <w:rFonts w:ascii="Times New Roman" w:eastAsia="Times New Roman" w:hAnsi="Times New Roman" w:cs="Times New Roman"/>
          <w:sz w:val="28"/>
          <w:szCs w:val="28"/>
          <w:lang w:eastAsia="ru-RU"/>
        </w:rPr>
        <w:t>  в своем выступлении</w:t>
      </w:r>
      <w:r w:rsidRPr="008D037D">
        <w:rPr>
          <w:rFonts w:ascii="Times New Roman" w:hAnsi="Times New Roman" w:cs="Times New Roman"/>
          <w:sz w:val="28"/>
          <w:szCs w:val="28"/>
        </w:rPr>
        <w:t xml:space="preserve"> отметил, что данный форум проходит в период Председательства Республики Таджикистан в СНГ, в рамках которого Таджикистан уделяет особое внимание научно-техническому развитию, инновациям, зеленой и цифровой экономике, климатической повестке и межрегиональному сотрудничеству.</w:t>
      </w:r>
    </w:p>
    <w:p w14:paraId="06A90EDD" w14:textId="77777777" w:rsidR="00A83909" w:rsidRPr="008D037D" w:rsidRDefault="00A83909" w:rsidP="00A83909">
      <w:pPr>
        <w:pStyle w:val="a3"/>
        <w:shd w:val="clear" w:color="auto" w:fill="FFFFFF"/>
        <w:spacing w:before="0" w:beforeAutospacing="0" w:after="0" w:afterAutospacing="0"/>
        <w:ind w:firstLine="709"/>
        <w:jc w:val="both"/>
        <w:rPr>
          <w:sz w:val="28"/>
          <w:szCs w:val="28"/>
        </w:rPr>
      </w:pPr>
      <w:r w:rsidRPr="008D037D">
        <w:rPr>
          <w:sz w:val="28"/>
          <w:szCs w:val="28"/>
        </w:rPr>
        <w:t>Первый вице-премьера проинформировал участников о ходе реализации приоритетных направлений развития Республики Таджикистан, в том числе Национальной стратегии развития республики до 2030 года и 2025–2030 годы – объявленные «Годами развития цифровой экономики и инноваций».</w:t>
      </w:r>
    </w:p>
    <w:p w14:paraId="1EABDD93" w14:textId="77777777" w:rsidR="00A83909" w:rsidRPr="008D037D" w:rsidRDefault="00A83909" w:rsidP="00A83909">
      <w:pPr>
        <w:pStyle w:val="a3"/>
        <w:shd w:val="clear" w:color="auto" w:fill="FFFFFF"/>
        <w:spacing w:before="0" w:beforeAutospacing="0" w:after="0" w:afterAutospacing="0"/>
        <w:ind w:firstLine="709"/>
        <w:jc w:val="both"/>
        <w:rPr>
          <w:sz w:val="28"/>
          <w:szCs w:val="28"/>
        </w:rPr>
      </w:pPr>
      <w:r w:rsidRPr="008D037D">
        <w:rPr>
          <w:sz w:val="28"/>
          <w:szCs w:val="28"/>
        </w:rPr>
        <w:t>По его словам, по итогам 2024 года в структуре внешней торговли Республики Таджикистан доля стран СНГ составляет 50% от общего товарооборота.</w:t>
      </w:r>
    </w:p>
    <w:p w14:paraId="4260071A" w14:textId="77777777" w:rsidR="001525BD" w:rsidRPr="008D037D" w:rsidRDefault="00A83909" w:rsidP="001525BD">
      <w:pPr>
        <w:pStyle w:val="a3"/>
        <w:shd w:val="clear" w:color="auto" w:fill="FFFFFF"/>
        <w:spacing w:before="0" w:beforeAutospacing="0" w:after="0" w:afterAutospacing="0"/>
        <w:ind w:firstLine="709"/>
        <w:jc w:val="both"/>
        <w:rPr>
          <w:sz w:val="28"/>
          <w:szCs w:val="28"/>
        </w:rPr>
      </w:pPr>
      <w:r w:rsidRPr="008D037D">
        <w:rPr>
          <w:sz w:val="28"/>
          <w:szCs w:val="28"/>
        </w:rPr>
        <w:t>Заместитель Председателя Правительства РФ</w:t>
      </w:r>
      <w:r w:rsidR="0061768F" w:rsidRPr="008D037D">
        <w:rPr>
          <w:sz w:val="28"/>
          <w:szCs w:val="28"/>
        </w:rPr>
        <w:t xml:space="preserve"> </w:t>
      </w:r>
      <w:r w:rsidRPr="008D037D">
        <w:rPr>
          <w:b/>
          <w:sz w:val="28"/>
          <w:szCs w:val="28"/>
        </w:rPr>
        <w:t>Алексей Оверчук</w:t>
      </w:r>
      <w:r w:rsidR="001525BD" w:rsidRPr="008D037D">
        <w:rPr>
          <w:b/>
          <w:sz w:val="28"/>
          <w:szCs w:val="28"/>
        </w:rPr>
        <w:t xml:space="preserve"> </w:t>
      </w:r>
      <w:r w:rsidR="001525BD" w:rsidRPr="008D037D">
        <w:rPr>
          <w:sz w:val="28"/>
          <w:szCs w:val="28"/>
        </w:rPr>
        <w:t>поделился мыслями на тему развития Большого евразийского партнёрства. Инициатива создания БЕП была выдвинута Президентом РФ В. В. Путиным в Послании Федеральному Собранию ещё в 2015 году. Всё, что произошло в мире за последние 10 лет, убеждает  в безальтернативности этого пути.</w:t>
      </w:r>
    </w:p>
    <w:p w14:paraId="78FD3AD9" w14:textId="77777777" w:rsidR="001525BD" w:rsidRPr="008D037D" w:rsidRDefault="001525BD" w:rsidP="001525BD">
      <w:pPr>
        <w:shd w:val="clear" w:color="auto" w:fill="FDFDFD"/>
        <w:spacing w:after="0" w:line="240" w:lineRule="auto"/>
        <w:ind w:firstLine="709"/>
        <w:jc w:val="both"/>
        <w:textAlignment w:val="baseline"/>
        <w:rPr>
          <w:rFonts w:ascii="Times New Roman" w:eastAsia="Times New Roman" w:hAnsi="Times New Roman" w:cs="Times New Roman"/>
          <w:sz w:val="28"/>
          <w:szCs w:val="28"/>
          <w:lang w:eastAsia="ru-RU"/>
        </w:rPr>
      </w:pPr>
      <w:r w:rsidRPr="008D037D">
        <w:rPr>
          <w:rFonts w:ascii="Times New Roman" w:eastAsia="Times New Roman" w:hAnsi="Times New Roman" w:cs="Times New Roman"/>
          <w:sz w:val="28"/>
          <w:szCs w:val="28"/>
          <w:lang w:eastAsia="ru-RU"/>
        </w:rPr>
        <w:t xml:space="preserve">На наших глазах происходит изменение окружающего мироустройства. В основе этой трансформации лежит комплекс факторов, вызвавших </w:t>
      </w:r>
      <w:r w:rsidRPr="008D037D">
        <w:rPr>
          <w:rFonts w:ascii="Times New Roman" w:eastAsia="Times New Roman" w:hAnsi="Times New Roman" w:cs="Times New Roman"/>
          <w:sz w:val="28"/>
          <w:szCs w:val="28"/>
          <w:lang w:eastAsia="ru-RU"/>
        </w:rPr>
        <w:lastRenderedPageBreak/>
        <w:t>появление новых проблем и противоречий и обостривших старые конфликты. Как правило, глубинной причиной любых конфликтов, с которыми в своей истории сталкивалось человечество, всегда является доступ к ресурсам, включая продовольствие, энергию, сырьё, рабочую силу и рынки сбыта.</w:t>
      </w:r>
    </w:p>
    <w:p w14:paraId="25C77ED6" w14:textId="77777777" w:rsidR="001525BD" w:rsidRPr="008D037D" w:rsidRDefault="001525BD" w:rsidP="001525BD">
      <w:pPr>
        <w:shd w:val="clear" w:color="auto" w:fill="FDFDFD"/>
        <w:spacing w:after="0" w:line="240" w:lineRule="auto"/>
        <w:ind w:firstLine="709"/>
        <w:jc w:val="both"/>
        <w:textAlignment w:val="baseline"/>
        <w:rPr>
          <w:rFonts w:ascii="Times New Roman" w:eastAsia="Times New Roman" w:hAnsi="Times New Roman" w:cs="Times New Roman"/>
          <w:sz w:val="28"/>
          <w:szCs w:val="28"/>
          <w:lang w:eastAsia="ru-RU"/>
        </w:rPr>
      </w:pPr>
      <w:r w:rsidRPr="008D037D">
        <w:rPr>
          <w:rFonts w:ascii="Times New Roman" w:eastAsia="Times New Roman" w:hAnsi="Times New Roman" w:cs="Times New Roman"/>
          <w:sz w:val="28"/>
          <w:szCs w:val="28"/>
          <w:lang w:eastAsia="ru-RU"/>
        </w:rPr>
        <w:t>Каждый раз, когда история выводила производительные силы на новый уровень развития, у человечества возникала потребность в новых ресурсах. Как правило, это приводило к конфликтам, связанным с перераспределением.</w:t>
      </w:r>
    </w:p>
    <w:p w14:paraId="71598FB6" w14:textId="77777777" w:rsidR="001525BD" w:rsidRPr="008D037D" w:rsidRDefault="001525BD" w:rsidP="001525BD">
      <w:pPr>
        <w:shd w:val="clear" w:color="auto" w:fill="FDFDFD"/>
        <w:spacing w:after="0" w:line="240" w:lineRule="auto"/>
        <w:ind w:firstLine="709"/>
        <w:jc w:val="both"/>
        <w:textAlignment w:val="baseline"/>
        <w:rPr>
          <w:rFonts w:ascii="Times New Roman" w:eastAsia="Times New Roman" w:hAnsi="Times New Roman" w:cs="Times New Roman"/>
          <w:sz w:val="28"/>
          <w:szCs w:val="28"/>
          <w:lang w:eastAsia="ru-RU"/>
        </w:rPr>
      </w:pPr>
      <w:r w:rsidRPr="008D037D">
        <w:rPr>
          <w:rFonts w:ascii="Times New Roman" w:eastAsia="Times New Roman" w:hAnsi="Times New Roman" w:cs="Times New Roman"/>
          <w:sz w:val="28"/>
          <w:szCs w:val="28"/>
          <w:lang w:eastAsia="ru-RU"/>
        </w:rPr>
        <w:t>Современная трансформация затрагивает вопросы продовольственной и энергетической безопасности, а также новых технологий, реализация которых требует интенсивного использования критического сырья и редкоземельных элементов. Их предложение довольно ограничено, а потому контроль за ними критически важен для осуществления нового технологического витка и сохранения или приобретения лидерских позиций в мире.</w:t>
      </w:r>
    </w:p>
    <w:p w14:paraId="13EB2D42" w14:textId="77777777" w:rsidR="001525BD" w:rsidRPr="008D037D" w:rsidRDefault="001525BD" w:rsidP="001525BD">
      <w:pPr>
        <w:shd w:val="clear" w:color="auto" w:fill="FDFDFD"/>
        <w:spacing w:after="0" w:line="240" w:lineRule="auto"/>
        <w:ind w:firstLine="709"/>
        <w:jc w:val="both"/>
        <w:textAlignment w:val="baseline"/>
        <w:rPr>
          <w:rFonts w:ascii="Times New Roman" w:eastAsia="Times New Roman" w:hAnsi="Times New Roman" w:cs="Times New Roman"/>
          <w:sz w:val="28"/>
          <w:szCs w:val="28"/>
          <w:lang w:eastAsia="ru-RU"/>
        </w:rPr>
      </w:pPr>
      <w:r w:rsidRPr="008D037D">
        <w:rPr>
          <w:rFonts w:ascii="Times New Roman" w:eastAsia="Times New Roman" w:hAnsi="Times New Roman" w:cs="Times New Roman"/>
          <w:sz w:val="28"/>
          <w:szCs w:val="28"/>
          <w:lang w:eastAsia="ru-RU"/>
        </w:rPr>
        <w:t>Решение объективных проблем современности требует подходов, в основе которых лежит взаимное желание выстраивания взаимовыгодных отношений и сотрудничества суверенных государств в интересах общей пользы, благополучия и безопасности народов.</w:t>
      </w:r>
    </w:p>
    <w:p w14:paraId="4034056F" w14:textId="77777777" w:rsidR="001525BD" w:rsidRPr="008D037D" w:rsidRDefault="001525BD" w:rsidP="001525BD">
      <w:pPr>
        <w:shd w:val="clear" w:color="auto" w:fill="FDFDFD"/>
        <w:spacing w:after="0" w:line="240" w:lineRule="auto"/>
        <w:ind w:firstLine="709"/>
        <w:jc w:val="both"/>
        <w:textAlignment w:val="baseline"/>
        <w:rPr>
          <w:rFonts w:ascii="Times New Roman" w:eastAsia="Times New Roman" w:hAnsi="Times New Roman" w:cs="Times New Roman"/>
          <w:sz w:val="28"/>
          <w:szCs w:val="28"/>
          <w:lang w:eastAsia="ru-RU"/>
        </w:rPr>
      </w:pPr>
      <w:r w:rsidRPr="008D037D">
        <w:rPr>
          <w:rFonts w:ascii="Times New Roman" w:eastAsia="Times New Roman" w:hAnsi="Times New Roman" w:cs="Times New Roman"/>
          <w:sz w:val="28"/>
          <w:szCs w:val="28"/>
          <w:lang w:eastAsia="ru-RU"/>
        </w:rPr>
        <w:t>В данном контексте особую актуальность приобретает инициатива В</w:t>
      </w:r>
      <w:r w:rsidRPr="008D037D">
        <w:rPr>
          <w:rFonts w:ascii="Times New Roman" w:hAnsi="Times New Roman" w:cs="Times New Roman"/>
          <w:sz w:val="28"/>
          <w:szCs w:val="28"/>
        </w:rPr>
        <w:t>.</w:t>
      </w:r>
      <w:r w:rsidRPr="008D037D">
        <w:rPr>
          <w:rFonts w:ascii="Times New Roman" w:eastAsia="Times New Roman" w:hAnsi="Times New Roman" w:cs="Times New Roman"/>
          <w:sz w:val="28"/>
          <w:szCs w:val="28"/>
          <w:lang w:eastAsia="ru-RU"/>
        </w:rPr>
        <w:t>В</w:t>
      </w:r>
      <w:r w:rsidRPr="008D037D">
        <w:rPr>
          <w:rFonts w:ascii="Times New Roman" w:hAnsi="Times New Roman" w:cs="Times New Roman"/>
          <w:sz w:val="28"/>
          <w:szCs w:val="28"/>
        </w:rPr>
        <w:t>.</w:t>
      </w:r>
      <w:r w:rsidRPr="008D037D">
        <w:rPr>
          <w:rFonts w:ascii="Times New Roman" w:eastAsia="Times New Roman" w:hAnsi="Times New Roman" w:cs="Times New Roman"/>
          <w:sz w:val="28"/>
          <w:szCs w:val="28"/>
          <w:lang w:eastAsia="ru-RU"/>
        </w:rPr>
        <w:t>Путина о формировании Большого евразийского партнёрства. Она призвана не допустить сегментации международных контактов, их распада на разрозненные блоки и конструкции, что снижает общую эффективность хозяйственной деятельности. БЕП позволит создать надёжную материальную основу для обеспечения устойчивого экономического роста – бесшовную транспортно-логистическую систему, самодостаточную платёжную архитектуру, многостороннюю площадку для инновационного сотрудничества, широкую сеть экономических коридоров.</w:t>
      </w:r>
    </w:p>
    <w:p w14:paraId="26C13F9A" w14:textId="77777777" w:rsidR="001525BD" w:rsidRPr="008D037D" w:rsidRDefault="001525BD" w:rsidP="001525BD">
      <w:pPr>
        <w:pStyle w:val="a3"/>
        <w:shd w:val="clear" w:color="auto" w:fill="FDFDFD"/>
        <w:spacing w:before="0" w:beforeAutospacing="0" w:after="0" w:afterAutospacing="0"/>
        <w:ind w:firstLine="709"/>
        <w:jc w:val="both"/>
        <w:textAlignment w:val="baseline"/>
        <w:rPr>
          <w:sz w:val="28"/>
          <w:szCs w:val="28"/>
        </w:rPr>
      </w:pPr>
      <w:r w:rsidRPr="008D037D">
        <w:rPr>
          <w:sz w:val="28"/>
          <w:szCs w:val="28"/>
        </w:rPr>
        <w:t>Руководство России призывает к тому, чтобы в обозримой перспективе сформировать на Евразийском континенте контур равной и неделимой безопасности, взаимовыгодного, равноправного сотрудничества и процветания. Особая роль в новой евразийской системе безопасности и развития отводится вопросам экономики, социального благополучия, интеграции и взаимовыгодного сотрудничества, решению таких проблем, как преодоление бедности, неравенства, климат, экология, выработке механизмов реагирования на угрозы и кризисов в глобальной экономике.</w:t>
      </w:r>
    </w:p>
    <w:p w14:paraId="5EB1CD56" w14:textId="77777777" w:rsidR="001525BD" w:rsidRPr="008D037D" w:rsidRDefault="001525BD" w:rsidP="001525BD">
      <w:pPr>
        <w:pStyle w:val="a3"/>
        <w:shd w:val="clear" w:color="auto" w:fill="FDFDFD"/>
        <w:spacing w:before="0" w:beforeAutospacing="0" w:after="0" w:afterAutospacing="0"/>
        <w:ind w:firstLine="709"/>
        <w:jc w:val="both"/>
        <w:textAlignment w:val="baseline"/>
        <w:rPr>
          <w:sz w:val="28"/>
          <w:szCs w:val="28"/>
        </w:rPr>
      </w:pPr>
      <w:r w:rsidRPr="008D037D">
        <w:rPr>
          <w:sz w:val="28"/>
          <w:szCs w:val="28"/>
        </w:rPr>
        <w:t xml:space="preserve">В основе евразийских центров многополярного мира лежат интеграционные проекты, как правило, формирующиеся вокруг крупных суверенных экономик или географических регионов. На постсоветском пространстве интеграция носит разноуровневый характер, что отражает уважительное отношение к готовности отдельных стран к углублению двусторонних и многосторонних связей, а также к участию в создании наднациональных регулирующих инструментов и принятию на себя соответствующих обязательств. Здесь мы говорим о Союзном государстве </w:t>
      </w:r>
      <w:r w:rsidRPr="008D037D">
        <w:rPr>
          <w:sz w:val="28"/>
          <w:szCs w:val="28"/>
        </w:rPr>
        <w:lastRenderedPageBreak/>
        <w:t>России и Белоруссии, Евразийском экономическом союзе и Содружестве Независимых Государств.</w:t>
      </w:r>
    </w:p>
    <w:p w14:paraId="661F46A3" w14:textId="77777777" w:rsidR="001525BD" w:rsidRPr="008D037D" w:rsidRDefault="001525BD" w:rsidP="001525BD">
      <w:pPr>
        <w:pStyle w:val="a3"/>
        <w:shd w:val="clear" w:color="auto" w:fill="FDFDFD"/>
        <w:spacing w:before="0" w:beforeAutospacing="0" w:after="0" w:afterAutospacing="0"/>
        <w:ind w:firstLine="709"/>
        <w:jc w:val="both"/>
        <w:textAlignment w:val="baseline"/>
        <w:rPr>
          <w:sz w:val="28"/>
          <w:szCs w:val="28"/>
        </w:rPr>
      </w:pPr>
      <w:r w:rsidRPr="008D037D">
        <w:rPr>
          <w:sz w:val="28"/>
          <w:szCs w:val="28"/>
        </w:rPr>
        <w:t>Среди иных интеграционных проектов, формирующихся вокруг крупных экономик и географических регионов Евразии, следует назвать китайскую инициативу «Пояс и путь», Ассоциацию государств Юго-Восточной Азии, Совет сотрудничества арабских государств Персидского залива, а также Организацию тюркских государств.</w:t>
      </w:r>
    </w:p>
    <w:p w14:paraId="58E5D8B8" w14:textId="77777777" w:rsidR="001525BD" w:rsidRPr="008D037D" w:rsidRDefault="001525BD" w:rsidP="001525BD">
      <w:pPr>
        <w:pStyle w:val="a3"/>
        <w:shd w:val="clear" w:color="auto" w:fill="FDFDFD"/>
        <w:spacing w:before="0" w:beforeAutospacing="0" w:after="0" w:afterAutospacing="0"/>
        <w:ind w:firstLine="709"/>
        <w:jc w:val="both"/>
        <w:textAlignment w:val="baseline"/>
        <w:rPr>
          <w:sz w:val="28"/>
          <w:szCs w:val="28"/>
        </w:rPr>
      </w:pPr>
      <w:r w:rsidRPr="008D037D">
        <w:rPr>
          <w:sz w:val="28"/>
          <w:szCs w:val="28"/>
        </w:rPr>
        <w:t>В свою очередь суверенные государства Евразии участвуют в таких системообразующих структурах, как Шанхайская организация сотрудничества, а также в выходящих за пределы географии Евразии БРИКС и АТЭС. Очевидно, что именно эти объединения имеют перспективу развиться в международные платформы, где будут вырабатываться совместные решения, затрагивающие интересы интеграционных образований, формирующихся вокруг крупных экономик и географических центров Евразии, а также осуществляться взаимодействие со странами глобального Юга и бассейна Тихого океана.</w:t>
      </w:r>
    </w:p>
    <w:p w14:paraId="04B7EE34" w14:textId="77777777" w:rsidR="001525BD" w:rsidRPr="008D037D" w:rsidRDefault="001525BD" w:rsidP="001525BD">
      <w:pPr>
        <w:pStyle w:val="a3"/>
        <w:shd w:val="clear" w:color="auto" w:fill="FDFDFD"/>
        <w:spacing w:before="0" w:beforeAutospacing="0" w:after="0" w:afterAutospacing="0"/>
        <w:ind w:firstLine="709"/>
        <w:jc w:val="both"/>
        <w:textAlignment w:val="baseline"/>
        <w:rPr>
          <w:sz w:val="28"/>
          <w:szCs w:val="28"/>
        </w:rPr>
      </w:pPr>
      <w:r w:rsidRPr="008D037D">
        <w:rPr>
          <w:sz w:val="28"/>
          <w:szCs w:val="28"/>
        </w:rPr>
        <w:t>Итогом консолидации усилий всех участвующих государств и интеграционных образований станет Большое евразийское партнёрство, которое по своей сути будет представлять собой интеграцию интеграций, дающую импульс устойчивому развитию, социально-экономическому прогрессу, развитию и применению новых технологий, улучшению транспортно-логистической связанности, а также укреплению культурных и иных связей между народами Евразии.</w:t>
      </w:r>
    </w:p>
    <w:p w14:paraId="1F39EED3" w14:textId="77777777" w:rsidR="001525BD" w:rsidRPr="008D037D" w:rsidRDefault="001525BD" w:rsidP="001525BD">
      <w:pPr>
        <w:pStyle w:val="a3"/>
        <w:shd w:val="clear" w:color="auto" w:fill="FDFDFD"/>
        <w:spacing w:before="0" w:beforeAutospacing="0" w:after="0" w:afterAutospacing="0"/>
        <w:ind w:firstLine="709"/>
        <w:jc w:val="both"/>
        <w:textAlignment w:val="baseline"/>
        <w:rPr>
          <w:sz w:val="28"/>
          <w:szCs w:val="28"/>
        </w:rPr>
      </w:pPr>
      <w:r w:rsidRPr="008D037D">
        <w:rPr>
          <w:sz w:val="28"/>
          <w:szCs w:val="28"/>
        </w:rPr>
        <w:t>Реализация этого видения потребует сопряжения интеграционных проектов на базе гармонизации регуляторных требований к финансовым рынкам, ведению справедливой многосторонней торговли и осуществлению инвестиций, развития промышленной кооперации и формирования устойчивых международных цепочек создания добавленной стоимости, укрепления общей договорной базы в вопросах продовольственной и энергетической безопасности, защиты окружающей среды, а также координации технологического, информационно-коммуникационного, инфраструктурного и культурного развития в Евразии.</w:t>
      </w:r>
    </w:p>
    <w:p w14:paraId="0C8BD565" w14:textId="77777777" w:rsidR="001525BD" w:rsidRPr="008D037D" w:rsidRDefault="001525BD" w:rsidP="001525BD">
      <w:pPr>
        <w:pStyle w:val="a3"/>
        <w:shd w:val="clear" w:color="auto" w:fill="FDFDFD"/>
        <w:spacing w:before="0" w:beforeAutospacing="0" w:after="0" w:afterAutospacing="0"/>
        <w:ind w:firstLine="709"/>
        <w:jc w:val="both"/>
        <w:textAlignment w:val="baseline"/>
        <w:rPr>
          <w:sz w:val="28"/>
          <w:szCs w:val="28"/>
        </w:rPr>
      </w:pPr>
      <w:r w:rsidRPr="008D037D">
        <w:rPr>
          <w:sz w:val="28"/>
          <w:szCs w:val="28"/>
        </w:rPr>
        <w:t>Построение БЕП должно осуществляться с соблюдением принципов международного права, уважения интересов, учёта региональных и культурных особенностей и уровней развития отдельных участников, а также принятия решений на основе консенсуса. Именно такой дух нам удаётся поддерживать в рамках Союзного государства, ЕАЭС и СНГ, поэтому эти объединения могут стать примером для выработки механизмов БЕП.</w:t>
      </w:r>
    </w:p>
    <w:p w14:paraId="6B8634C4" w14:textId="77777777" w:rsidR="001525BD" w:rsidRPr="00751174" w:rsidRDefault="001525BD" w:rsidP="001525BD">
      <w:pPr>
        <w:pStyle w:val="a3"/>
        <w:shd w:val="clear" w:color="auto" w:fill="FDFDFD"/>
        <w:spacing w:before="0" w:beforeAutospacing="0" w:after="0" w:afterAutospacing="0"/>
        <w:ind w:firstLine="709"/>
        <w:jc w:val="both"/>
        <w:textAlignment w:val="baseline"/>
        <w:rPr>
          <w:color w:val="111111"/>
          <w:sz w:val="28"/>
          <w:szCs w:val="28"/>
        </w:rPr>
      </w:pPr>
      <w:r w:rsidRPr="008D037D">
        <w:rPr>
          <w:sz w:val="28"/>
          <w:szCs w:val="28"/>
        </w:rPr>
        <w:t>Опыт СНГ и его активное подключение к проекту «интеграции интеграций» необходимы для успешного становления Большой Евразии. Ведь в рамках Содружества созданы добротная нормативно-правовая база и эффективные инструменты развития исторически сложившихся</w:t>
      </w:r>
      <w:r w:rsidRPr="00751174">
        <w:rPr>
          <w:color w:val="111111"/>
          <w:sz w:val="28"/>
          <w:szCs w:val="28"/>
        </w:rPr>
        <w:t xml:space="preserve"> торгово-</w:t>
      </w:r>
      <w:r w:rsidRPr="00751174">
        <w:rPr>
          <w:color w:val="111111"/>
          <w:sz w:val="28"/>
          <w:szCs w:val="28"/>
        </w:rPr>
        <w:lastRenderedPageBreak/>
        <w:t>экономических и гуманитарных связей. Данные наработки могут найти применение в рамках всего Евразийского континента.</w:t>
      </w:r>
    </w:p>
    <w:p w14:paraId="16A3426F" w14:textId="77777777" w:rsidR="001525BD" w:rsidRPr="00751174" w:rsidRDefault="001525BD" w:rsidP="001525BD">
      <w:pPr>
        <w:pStyle w:val="a3"/>
        <w:shd w:val="clear" w:color="auto" w:fill="FDFDFD"/>
        <w:spacing w:before="0" w:beforeAutospacing="0" w:after="0" w:afterAutospacing="0"/>
        <w:ind w:firstLine="709"/>
        <w:jc w:val="both"/>
        <w:textAlignment w:val="baseline"/>
        <w:rPr>
          <w:color w:val="111111"/>
          <w:sz w:val="28"/>
          <w:szCs w:val="28"/>
        </w:rPr>
      </w:pPr>
      <w:r w:rsidRPr="00751174">
        <w:rPr>
          <w:color w:val="111111"/>
          <w:sz w:val="28"/>
          <w:szCs w:val="28"/>
        </w:rPr>
        <w:t>Важно, что объединение находится в отличной форме, о чём свидетельствуют экономические показатели. Таких успехов во многом удалось достичь благодаря развитию промышленной кооперации, движению по пути укрепления технологического суверенитета с опорой на науку и инновации.</w:t>
      </w:r>
    </w:p>
    <w:p w14:paraId="1038604A" w14:textId="77777777" w:rsidR="001525BD" w:rsidRPr="00751174" w:rsidRDefault="001525BD" w:rsidP="00751174">
      <w:pPr>
        <w:pStyle w:val="a3"/>
        <w:spacing w:before="0" w:beforeAutospacing="0" w:after="0" w:afterAutospacing="0"/>
        <w:ind w:firstLine="709"/>
        <w:jc w:val="both"/>
        <w:textAlignment w:val="baseline"/>
        <w:rPr>
          <w:color w:val="111111"/>
          <w:sz w:val="28"/>
          <w:szCs w:val="28"/>
        </w:rPr>
      </w:pPr>
      <w:r w:rsidRPr="00751174">
        <w:rPr>
          <w:color w:val="111111"/>
          <w:sz w:val="28"/>
          <w:szCs w:val="28"/>
        </w:rPr>
        <w:t>Наши торгово-экономические связи в рамках Евразийского экономического союза выстраиваются в логике ценностей и идей, заложенных в основу проекта Большой Евразии. Линия ЕАЭС на раскрытие своего потенциала как одного из экономических центров БЕП закреплена в Декларации о дальнейшем развитии экономических процессов в рамках ЕАЭС до 2030 года и на период до 2045 года «Евразийский экономический путь», принятой по итогам заседания Высшего Евразийского экономического совета в Санкт-Петербурге 25 декабря 2023 года. В этом стратегическом документе главы государств – членов ЕАЭС заявили о своём стремлении к 2045 году добиться превращения ЕАЭС в самодостаточный, гармонично развитый и привлекательный для всех стран мира макрорегион, обладающий экономико-технологическим и интеллектуальным лидерством и поддерживающий высокий уровень благосостояния населения государств-членов.</w:t>
      </w:r>
    </w:p>
    <w:p w14:paraId="5DD2A0B1" w14:textId="77777777" w:rsidR="001525BD" w:rsidRPr="00751174" w:rsidRDefault="001525BD" w:rsidP="001525BD">
      <w:pPr>
        <w:pStyle w:val="a3"/>
        <w:shd w:val="clear" w:color="auto" w:fill="FDFDFD"/>
        <w:spacing w:before="0" w:beforeAutospacing="0" w:after="0" w:afterAutospacing="0"/>
        <w:ind w:firstLine="709"/>
        <w:jc w:val="both"/>
        <w:textAlignment w:val="baseline"/>
        <w:rPr>
          <w:color w:val="111111"/>
          <w:sz w:val="28"/>
          <w:szCs w:val="28"/>
        </w:rPr>
      </w:pPr>
      <w:r w:rsidRPr="00751174">
        <w:rPr>
          <w:color w:val="111111"/>
          <w:sz w:val="28"/>
          <w:szCs w:val="28"/>
        </w:rPr>
        <w:t>Работа на данном направлении положительно сказывается на экономических показателях. Так, за 2024 года ВВП ЕАЭС увеличился на 4,2%. У ЕС, например, аналогичный показатель, по предварительным оценкам, составил всего 0,8%.</w:t>
      </w:r>
    </w:p>
    <w:p w14:paraId="746B8DC6" w14:textId="77777777" w:rsidR="001525BD" w:rsidRPr="00751174" w:rsidRDefault="001525BD" w:rsidP="001525BD">
      <w:pPr>
        <w:pStyle w:val="a3"/>
        <w:shd w:val="clear" w:color="auto" w:fill="FDFDFD"/>
        <w:spacing w:before="0" w:beforeAutospacing="0" w:after="0" w:afterAutospacing="0"/>
        <w:ind w:firstLine="709"/>
        <w:jc w:val="both"/>
        <w:textAlignment w:val="baseline"/>
        <w:rPr>
          <w:color w:val="111111"/>
          <w:sz w:val="28"/>
          <w:szCs w:val="28"/>
        </w:rPr>
      </w:pPr>
      <w:r w:rsidRPr="00751174">
        <w:rPr>
          <w:color w:val="111111"/>
          <w:sz w:val="28"/>
          <w:szCs w:val="28"/>
        </w:rPr>
        <w:t>Опыт ЕАЭС также может стать хорошим подспорьем для выстраивания пространства благополучия и процветания в Евразии. В частности, устранение нетарифных барьеров в ЕАЭС за счёт перехода на единые обязательные требования к товарам ЕАЭС (единые СФС-требования, единые технические регламенты), а также устранение таможенного контроля ежегодно за период 2015–2023 годов обеспечили устойчивую надбавку к темпам роста ВВП ЕАЭС в 14,5 млрд долларов США. Взаимная торговля ЕАЭС за счёт этих мер была в среднем на 24% выше.</w:t>
      </w:r>
    </w:p>
    <w:p w14:paraId="5D2ADF36" w14:textId="77777777" w:rsidR="001525BD" w:rsidRPr="00751174" w:rsidRDefault="001525BD" w:rsidP="001525BD">
      <w:pPr>
        <w:pStyle w:val="a3"/>
        <w:shd w:val="clear" w:color="auto" w:fill="FDFDFD"/>
        <w:spacing w:before="0" w:beforeAutospacing="0" w:after="0" w:afterAutospacing="0"/>
        <w:ind w:firstLine="709"/>
        <w:jc w:val="both"/>
        <w:textAlignment w:val="baseline"/>
        <w:rPr>
          <w:color w:val="111111"/>
          <w:sz w:val="28"/>
          <w:szCs w:val="28"/>
        </w:rPr>
      </w:pPr>
      <w:r w:rsidRPr="00751174">
        <w:rPr>
          <w:color w:val="111111"/>
          <w:sz w:val="28"/>
          <w:szCs w:val="28"/>
        </w:rPr>
        <w:t>ЕАЭС уже достиг заметных успехов на международном направлении. Уплотняется диалог на основе меморандумов о взаимодействии. Важные шаги в плане формирования БЕП уже сделаны на основе таких договорённостей с секретариатами ШОС и АСЕАН.</w:t>
      </w:r>
    </w:p>
    <w:p w14:paraId="50C2053D" w14:textId="77777777" w:rsidR="001525BD" w:rsidRPr="00751174" w:rsidRDefault="001525BD" w:rsidP="001525BD">
      <w:pPr>
        <w:pStyle w:val="a3"/>
        <w:shd w:val="clear" w:color="auto" w:fill="FDFDFD"/>
        <w:spacing w:before="0" w:beforeAutospacing="0" w:after="0" w:afterAutospacing="0"/>
        <w:ind w:firstLine="709"/>
        <w:jc w:val="both"/>
        <w:textAlignment w:val="baseline"/>
        <w:rPr>
          <w:color w:val="111111"/>
          <w:sz w:val="28"/>
          <w:szCs w:val="28"/>
        </w:rPr>
      </w:pPr>
      <w:r w:rsidRPr="00751174">
        <w:rPr>
          <w:color w:val="111111"/>
          <w:sz w:val="28"/>
          <w:szCs w:val="28"/>
        </w:rPr>
        <w:t>Заключены соглашения о свободной торговле с Вьетнамом, Сербией и Ираном. Последний с недавних пор также стал государством – наблюдателем при ЕАЭС. На финальной стадии находится согласование соглашений о ЗСТ ещё с рядом стран. По нашим оценкам, выход на новые договорённости о ЗСТ может расширить преференциальный рынок сбыта для союза с нынешних 480 миллионов человек до почти 880 миллионов человек.</w:t>
      </w:r>
    </w:p>
    <w:p w14:paraId="3E4FE135" w14:textId="77777777" w:rsidR="001525BD" w:rsidRPr="00751174" w:rsidRDefault="001525BD" w:rsidP="001525BD">
      <w:pPr>
        <w:pStyle w:val="a3"/>
        <w:shd w:val="clear" w:color="auto" w:fill="FDFDFD"/>
        <w:spacing w:before="0" w:beforeAutospacing="0" w:after="0" w:afterAutospacing="0"/>
        <w:ind w:firstLine="709"/>
        <w:jc w:val="both"/>
        <w:textAlignment w:val="baseline"/>
        <w:rPr>
          <w:color w:val="111111"/>
          <w:sz w:val="28"/>
          <w:szCs w:val="28"/>
        </w:rPr>
      </w:pPr>
      <w:r w:rsidRPr="00751174">
        <w:rPr>
          <w:color w:val="111111"/>
          <w:sz w:val="28"/>
          <w:szCs w:val="28"/>
        </w:rPr>
        <w:lastRenderedPageBreak/>
        <w:t>Активно развивается диалог с Китаем, с которым у ЕАЭС создана прочная база для взаимодействия в виде двух действующих непреференциальных торговых соглашений, лежащих в основе сопряжения экономических процессов в рамках союза с инициативой «Один пояс – один путь».</w:t>
      </w:r>
    </w:p>
    <w:p w14:paraId="197F8540" w14:textId="77777777" w:rsidR="008B69B4" w:rsidRPr="00751174" w:rsidRDefault="001525BD" w:rsidP="008B69B4">
      <w:pPr>
        <w:pStyle w:val="a3"/>
        <w:shd w:val="clear" w:color="auto" w:fill="FDFDFD"/>
        <w:spacing w:before="0" w:beforeAutospacing="0" w:after="0" w:afterAutospacing="0"/>
        <w:ind w:firstLine="709"/>
        <w:jc w:val="both"/>
        <w:textAlignment w:val="baseline"/>
        <w:rPr>
          <w:color w:val="111111"/>
          <w:sz w:val="28"/>
          <w:szCs w:val="28"/>
        </w:rPr>
      </w:pPr>
      <w:r w:rsidRPr="00751174">
        <w:rPr>
          <w:color w:val="111111"/>
          <w:sz w:val="28"/>
          <w:szCs w:val="28"/>
        </w:rPr>
        <w:t>Совместный поиск новых решений и синхронизация развития интеграционных проектов, а также инфраструктурных инициатив работают на благо региональной взаимосвязанности, наращивают вес наших экономик, формируют тот базис, на котором может быть построена новая архитектура мирохозяйственных связей в Евразии и за её пределами.</w:t>
      </w:r>
    </w:p>
    <w:p w14:paraId="4C27974E" w14:textId="77777777" w:rsidR="00A93ABB" w:rsidRPr="00751174" w:rsidRDefault="008B69B4" w:rsidP="00A93ABB">
      <w:pPr>
        <w:pStyle w:val="a3"/>
        <w:shd w:val="clear" w:color="auto" w:fill="FDFDFD"/>
        <w:spacing w:before="0" w:beforeAutospacing="0" w:after="0" w:afterAutospacing="0"/>
        <w:ind w:firstLine="709"/>
        <w:jc w:val="both"/>
        <w:textAlignment w:val="baseline"/>
        <w:rPr>
          <w:color w:val="111111"/>
          <w:sz w:val="28"/>
          <w:szCs w:val="28"/>
        </w:rPr>
      </w:pPr>
      <w:r w:rsidRPr="00751174">
        <w:rPr>
          <w:color w:val="111111"/>
          <w:sz w:val="28"/>
          <w:szCs w:val="28"/>
        </w:rPr>
        <w:t xml:space="preserve">Приветствуя участников мероприятия, Председатель Коллегии Евразийской экономической комиссии </w:t>
      </w:r>
      <w:r w:rsidRPr="00751174">
        <w:rPr>
          <w:b/>
          <w:color w:val="111111"/>
          <w:sz w:val="28"/>
          <w:szCs w:val="28"/>
        </w:rPr>
        <w:t>Бакытжан Сагинтаев</w:t>
      </w:r>
      <w:r w:rsidRPr="00751174">
        <w:rPr>
          <w:color w:val="111111"/>
          <w:sz w:val="28"/>
          <w:szCs w:val="28"/>
        </w:rPr>
        <w:t xml:space="preserve"> отметил актуальность тематики пленарной сессии Форума. Научно-технологическое и инновационное развитие является одним из эффективных инструментов дальнейшего роста экономик стран Евразийского экономического союза. Во всех государствах-членах евразийской «пятерки» утверждены стратегические и программные документы, обеспечивающие поступательное научно-технологическое развитие</w:t>
      </w:r>
      <w:r w:rsidR="00A93ABB" w:rsidRPr="00751174">
        <w:rPr>
          <w:color w:val="111111"/>
          <w:sz w:val="28"/>
          <w:szCs w:val="28"/>
        </w:rPr>
        <w:t>.</w:t>
      </w:r>
    </w:p>
    <w:p w14:paraId="25E467E0" w14:textId="77777777" w:rsidR="008B69B4" w:rsidRPr="00751174" w:rsidRDefault="008B69B4" w:rsidP="00A93ABB">
      <w:pPr>
        <w:pStyle w:val="a3"/>
        <w:shd w:val="clear" w:color="auto" w:fill="FDFDFD"/>
        <w:spacing w:before="0" w:beforeAutospacing="0" w:after="0" w:afterAutospacing="0"/>
        <w:ind w:firstLine="709"/>
        <w:jc w:val="both"/>
        <w:textAlignment w:val="baseline"/>
        <w:rPr>
          <w:color w:val="111111"/>
          <w:sz w:val="28"/>
          <w:szCs w:val="28"/>
        </w:rPr>
      </w:pPr>
      <w:r w:rsidRPr="00751174">
        <w:rPr>
          <w:color w:val="111111"/>
          <w:sz w:val="28"/>
          <w:szCs w:val="28"/>
        </w:rPr>
        <w:t>На наднациональном уровне решаются задачи по встраиванию ЕАЭС в мировую архитектуру экономических отношений, увеличению экспорта, привлечению инвестиций и технологий. За время функционирования Евразийской экономической комиссии подписано около ста меморандумов о сотрудничестве с третьими странами и международными организациями, что позволяет обмениваться опытом, в том числе в части передовых инновационных разработок.</w:t>
      </w:r>
    </w:p>
    <w:p w14:paraId="4671BC5D" w14:textId="77777777" w:rsidR="00A93ABB" w:rsidRPr="00751174" w:rsidRDefault="008B69B4" w:rsidP="00A93ABB">
      <w:pPr>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751174">
        <w:rPr>
          <w:rFonts w:ascii="Times New Roman" w:eastAsia="Times New Roman" w:hAnsi="Times New Roman" w:cs="Times New Roman"/>
          <w:color w:val="111111"/>
          <w:sz w:val="28"/>
          <w:szCs w:val="28"/>
          <w:lang w:eastAsia="ru-RU"/>
        </w:rPr>
        <w:t>«С учетом высоких темпов цифровой трансформации во всех сферах экономики Комиссия активно работает над созданием единого цифрового пространства, ориентированного на упрощение взаимодействия между госорганами, бизнесом и гражданами, – сообщил глава Коллегии ЕЭК. – Наша задача – сделать все процессы быстрее, удобнее и безопаснее. В основе реализации технологических решений лежит концепция Digital Union».</w:t>
      </w:r>
    </w:p>
    <w:p w14:paraId="14541A46" w14:textId="77777777" w:rsidR="00A93ABB" w:rsidRPr="00751174" w:rsidRDefault="008B69B4" w:rsidP="00A93ABB">
      <w:pPr>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751174">
        <w:rPr>
          <w:rFonts w:ascii="Times New Roman" w:eastAsia="Times New Roman" w:hAnsi="Times New Roman" w:cs="Times New Roman"/>
          <w:color w:val="111111"/>
          <w:sz w:val="28"/>
          <w:szCs w:val="28"/>
          <w:lang w:eastAsia="ru-RU"/>
        </w:rPr>
        <w:t>Бакытжан Сагинтаев рассказал об успешном функционировании в рамках ЕАЭС интегрированной информационной системы. Ее развитие формирует наднациональную инфраструктуру, позволяющую пяти разным системам находиться в одной экосистеме.</w:t>
      </w:r>
      <w:r w:rsidR="00A93ABB" w:rsidRPr="00751174">
        <w:rPr>
          <w:rFonts w:ascii="Times New Roman" w:eastAsia="Times New Roman" w:hAnsi="Times New Roman" w:cs="Times New Roman"/>
          <w:color w:val="111111"/>
          <w:sz w:val="28"/>
          <w:szCs w:val="28"/>
          <w:lang w:eastAsia="ru-RU"/>
        </w:rPr>
        <w:t xml:space="preserve"> </w:t>
      </w:r>
      <w:r w:rsidRPr="00751174">
        <w:rPr>
          <w:rFonts w:ascii="Times New Roman" w:eastAsia="Times New Roman" w:hAnsi="Times New Roman" w:cs="Times New Roman"/>
          <w:color w:val="111111"/>
          <w:sz w:val="28"/>
          <w:szCs w:val="28"/>
          <w:lang w:eastAsia="ru-RU"/>
        </w:rPr>
        <w:t>В настоящее время цифровизация динамично развивается в ряде сфер экономики. Принимаемые меры в транспортной отрасли позволят обеспечить «бесшовность» перевозок, создав в рамках Союза устойчивый транспортно-логистический каркас. В энергетике одна из важнейших задач – диверсификация структуры выработки электроэнергии. В сфере АПК перспективным является дальнейшее налаживание сотрудничества по производству наукоемких товаров.</w:t>
      </w:r>
    </w:p>
    <w:p w14:paraId="7980A4C7" w14:textId="77777777" w:rsidR="006454B8" w:rsidRPr="00751174" w:rsidRDefault="008B69B4" w:rsidP="00A93ABB">
      <w:pPr>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751174">
        <w:rPr>
          <w:rFonts w:ascii="Times New Roman" w:eastAsia="Times New Roman" w:hAnsi="Times New Roman" w:cs="Times New Roman"/>
          <w:color w:val="111111"/>
          <w:sz w:val="28"/>
          <w:szCs w:val="28"/>
          <w:lang w:eastAsia="ru-RU"/>
        </w:rPr>
        <w:t xml:space="preserve">По словам Сагинтаева, инновации и ускоренное освоение передовых достижений научно-технического прогресса в значительной степени </w:t>
      </w:r>
      <w:r w:rsidRPr="00751174">
        <w:rPr>
          <w:rFonts w:ascii="Times New Roman" w:eastAsia="Times New Roman" w:hAnsi="Times New Roman" w:cs="Times New Roman"/>
          <w:color w:val="111111"/>
          <w:sz w:val="28"/>
          <w:szCs w:val="28"/>
          <w:lang w:eastAsia="ru-RU"/>
        </w:rPr>
        <w:lastRenderedPageBreak/>
        <w:t>определяют конкурентоспособность каждой национальной экономики. Реализации этой задачи будут способствовать в том числе диалог</w:t>
      </w:r>
      <w:r w:rsidR="00A93ABB" w:rsidRPr="00751174">
        <w:rPr>
          <w:rFonts w:ascii="Times New Roman" w:eastAsia="Times New Roman" w:hAnsi="Times New Roman" w:cs="Times New Roman"/>
          <w:color w:val="111111"/>
          <w:sz w:val="28"/>
          <w:szCs w:val="28"/>
          <w:lang w:eastAsia="ru-RU"/>
        </w:rPr>
        <w:t>у</w:t>
      </w:r>
      <w:r w:rsidRPr="00751174">
        <w:rPr>
          <w:rFonts w:ascii="Times New Roman" w:eastAsia="Times New Roman" w:hAnsi="Times New Roman" w:cs="Times New Roman"/>
          <w:color w:val="111111"/>
          <w:sz w:val="28"/>
          <w:szCs w:val="28"/>
          <w:lang w:eastAsia="ru-RU"/>
        </w:rPr>
        <w:t xml:space="preserve"> и эффективно</w:t>
      </w:r>
      <w:r w:rsidR="00A93ABB" w:rsidRPr="00751174">
        <w:rPr>
          <w:rFonts w:ascii="Times New Roman" w:eastAsia="Times New Roman" w:hAnsi="Times New Roman" w:cs="Times New Roman"/>
          <w:color w:val="111111"/>
          <w:sz w:val="28"/>
          <w:szCs w:val="28"/>
          <w:lang w:eastAsia="ru-RU"/>
        </w:rPr>
        <w:t>му</w:t>
      </w:r>
      <w:r w:rsidRPr="00751174">
        <w:rPr>
          <w:rFonts w:ascii="Times New Roman" w:eastAsia="Times New Roman" w:hAnsi="Times New Roman" w:cs="Times New Roman"/>
          <w:color w:val="111111"/>
          <w:sz w:val="28"/>
          <w:szCs w:val="28"/>
          <w:lang w:eastAsia="ru-RU"/>
        </w:rPr>
        <w:t xml:space="preserve"> взаимодействи</w:t>
      </w:r>
      <w:r w:rsidR="00A93ABB" w:rsidRPr="00751174">
        <w:rPr>
          <w:rFonts w:ascii="Times New Roman" w:eastAsia="Times New Roman" w:hAnsi="Times New Roman" w:cs="Times New Roman"/>
          <w:color w:val="111111"/>
          <w:sz w:val="28"/>
          <w:szCs w:val="28"/>
          <w:lang w:eastAsia="ru-RU"/>
        </w:rPr>
        <w:t>ю</w:t>
      </w:r>
      <w:r w:rsidRPr="00751174">
        <w:rPr>
          <w:rFonts w:ascii="Times New Roman" w:eastAsia="Times New Roman" w:hAnsi="Times New Roman" w:cs="Times New Roman"/>
          <w:color w:val="111111"/>
          <w:sz w:val="28"/>
          <w:szCs w:val="28"/>
          <w:lang w:eastAsia="ru-RU"/>
        </w:rPr>
        <w:t xml:space="preserve"> интеграционных структур.</w:t>
      </w:r>
    </w:p>
    <w:p w14:paraId="573E4CB8" w14:textId="77777777" w:rsidR="008B0983" w:rsidRPr="00751174" w:rsidRDefault="00A93ABB" w:rsidP="008B0983">
      <w:pPr>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A93ABB">
        <w:rPr>
          <w:rFonts w:ascii="Times New Roman" w:eastAsia="Times New Roman" w:hAnsi="Times New Roman" w:cs="Times New Roman"/>
          <w:color w:val="111111"/>
          <w:sz w:val="28"/>
          <w:szCs w:val="28"/>
          <w:lang w:eastAsia="ru-RU"/>
        </w:rPr>
        <w:t xml:space="preserve">Государственный секретарь Союзного государства </w:t>
      </w:r>
      <w:r w:rsidRPr="00A93ABB">
        <w:rPr>
          <w:rFonts w:ascii="Times New Roman" w:eastAsia="Times New Roman" w:hAnsi="Times New Roman" w:cs="Times New Roman"/>
          <w:b/>
          <w:color w:val="111111"/>
          <w:sz w:val="28"/>
          <w:szCs w:val="28"/>
          <w:lang w:eastAsia="ru-RU"/>
        </w:rPr>
        <w:t>Дмитрий Мезенцев</w:t>
      </w:r>
      <w:r w:rsidRPr="00A93ABB">
        <w:rPr>
          <w:rFonts w:ascii="Times New Roman" w:eastAsia="Times New Roman" w:hAnsi="Times New Roman" w:cs="Times New Roman"/>
          <w:color w:val="111111"/>
          <w:sz w:val="28"/>
          <w:szCs w:val="28"/>
          <w:lang w:eastAsia="ru-RU"/>
        </w:rPr>
        <w:t xml:space="preserve"> заявил, что, несмотря на внешнее давление, Союзное государство демонстрирует устойчивый рост экономики и товарооборота.</w:t>
      </w:r>
    </w:p>
    <w:p w14:paraId="0C121460" w14:textId="77777777" w:rsidR="008B0983" w:rsidRPr="00751174" w:rsidRDefault="006454B8" w:rsidP="008B0983">
      <w:pPr>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751174">
        <w:rPr>
          <w:rFonts w:ascii="Times New Roman" w:eastAsia="Times New Roman" w:hAnsi="Times New Roman" w:cs="Times New Roman"/>
          <w:color w:val="111111"/>
          <w:sz w:val="28"/>
          <w:szCs w:val="28"/>
          <w:lang w:eastAsia="ru-RU"/>
        </w:rPr>
        <w:t>Б</w:t>
      </w:r>
      <w:r w:rsidR="00A93ABB" w:rsidRPr="00A93ABB">
        <w:rPr>
          <w:rFonts w:ascii="Times New Roman" w:eastAsia="Times New Roman" w:hAnsi="Times New Roman" w:cs="Times New Roman"/>
          <w:color w:val="111111"/>
          <w:sz w:val="28"/>
          <w:szCs w:val="28"/>
          <w:lang w:eastAsia="ru-RU"/>
        </w:rPr>
        <w:t xml:space="preserve">еспрецедентное давление, с которым сегодня сталкиваются Россия и Беларусь, является следствием навязывания модели международных отношений, основанной не на общепризнанных нормах, а на правилах, устанавливаемых отдельными государствами. </w:t>
      </w:r>
      <w:r w:rsidRPr="00751174">
        <w:rPr>
          <w:rFonts w:ascii="Times New Roman" w:eastAsia="Times New Roman" w:hAnsi="Times New Roman" w:cs="Times New Roman"/>
          <w:color w:val="111111"/>
          <w:sz w:val="28"/>
          <w:szCs w:val="28"/>
          <w:lang w:eastAsia="ru-RU"/>
        </w:rPr>
        <w:t>П</w:t>
      </w:r>
      <w:r w:rsidR="00A93ABB" w:rsidRPr="00A93ABB">
        <w:rPr>
          <w:rFonts w:ascii="Times New Roman" w:eastAsia="Times New Roman" w:hAnsi="Times New Roman" w:cs="Times New Roman"/>
          <w:color w:val="111111"/>
          <w:sz w:val="28"/>
          <w:szCs w:val="28"/>
          <w:lang w:eastAsia="ru-RU"/>
        </w:rPr>
        <w:t xml:space="preserve">о-своему уникальными стали 2024 и 2023 годы, когда достаточно рекордный рубеж внешнеторгового оборота более, чем в </w:t>
      </w:r>
      <w:r w:rsidRPr="00751174">
        <w:rPr>
          <w:rFonts w:ascii="Times New Roman" w:eastAsia="Times New Roman" w:hAnsi="Times New Roman" w:cs="Times New Roman"/>
          <w:color w:val="111111"/>
          <w:sz w:val="28"/>
          <w:szCs w:val="28"/>
          <w:lang w:eastAsia="ru-RU"/>
        </w:rPr>
        <w:t>$</w:t>
      </w:r>
      <w:r w:rsidR="00A93ABB" w:rsidRPr="00A93ABB">
        <w:rPr>
          <w:rFonts w:ascii="Times New Roman" w:eastAsia="Times New Roman" w:hAnsi="Times New Roman" w:cs="Times New Roman"/>
          <w:color w:val="111111"/>
          <w:sz w:val="28"/>
          <w:szCs w:val="28"/>
          <w:lang w:eastAsia="ru-RU"/>
        </w:rPr>
        <w:t>52 м</w:t>
      </w:r>
      <w:r w:rsidRPr="00751174">
        <w:rPr>
          <w:rFonts w:ascii="Times New Roman" w:eastAsia="Times New Roman" w:hAnsi="Times New Roman" w:cs="Times New Roman"/>
          <w:color w:val="111111"/>
          <w:sz w:val="28"/>
          <w:szCs w:val="28"/>
          <w:lang w:eastAsia="ru-RU"/>
        </w:rPr>
        <w:t>лрд</w:t>
      </w:r>
      <w:r w:rsidR="00A93ABB" w:rsidRPr="00A93ABB">
        <w:rPr>
          <w:rFonts w:ascii="Times New Roman" w:eastAsia="Times New Roman" w:hAnsi="Times New Roman" w:cs="Times New Roman"/>
          <w:color w:val="111111"/>
          <w:sz w:val="28"/>
          <w:szCs w:val="28"/>
          <w:lang w:eastAsia="ru-RU"/>
        </w:rPr>
        <w:t xml:space="preserve"> стал показателем того, что экономики развиваются и взаимодополняют друг друга.</w:t>
      </w:r>
      <w:r w:rsidRPr="00751174">
        <w:rPr>
          <w:rFonts w:ascii="Times New Roman" w:eastAsia="Times New Roman" w:hAnsi="Times New Roman" w:cs="Times New Roman"/>
          <w:color w:val="111111"/>
          <w:sz w:val="28"/>
          <w:szCs w:val="28"/>
          <w:lang w:eastAsia="ru-RU"/>
        </w:rPr>
        <w:t xml:space="preserve"> </w:t>
      </w:r>
      <w:r w:rsidR="00A93ABB" w:rsidRPr="00A93ABB">
        <w:rPr>
          <w:rFonts w:ascii="Times New Roman" w:eastAsia="Times New Roman" w:hAnsi="Times New Roman" w:cs="Times New Roman"/>
          <w:color w:val="111111"/>
          <w:sz w:val="28"/>
          <w:szCs w:val="28"/>
          <w:lang w:eastAsia="ru-RU"/>
        </w:rPr>
        <w:t>Он также отметил, что фундаментом для интеграции являются 28 союзных программ, одобренные главами государств и правительств в ноябре 2021 года. Д</w:t>
      </w:r>
      <w:r w:rsidRPr="00751174">
        <w:rPr>
          <w:rFonts w:ascii="Times New Roman" w:eastAsia="Times New Roman" w:hAnsi="Times New Roman" w:cs="Times New Roman"/>
          <w:color w:val="111111"/>
          <w:sz w:val="28"/>
          <w:szCs w:val="28"/>
          <w:lang w:eastAsia="ru-RU"/>
        </w:rPr>
        <w:t>.М</w:t>
      </w:r>
      <w:r w:rsidR="00A93ABB" w:rsidRPr="00A93ABB">
        <w:rPr>
          <w:rFonts w:ascii="Times New Roman" w:eastAsia="Times New Roman" w:hAnsi="Times New Roman" w:cs="Times New Roman"/>
          <w:color w:val="111111"/>
          <w:sz w:val="28"/>
          <w:szCs w:val="28"/>
          <w:lang w:eastAsia="ru-RU"/>
        </w:rPr>
        <w:t>езенцев подчеркнул важность учета национальных интересов всех участников международного диалога и заявил, что Союзное государство является успешным примером такого взаимодействия.</w:t>
      </w:r>
    </w:p>
    <w:p w14:paraId="2CA45F13" w14:textId="77777777" w:rsidR="006454B8" w:rsidRPr="00A93ABB" w:rsidRDefault="008B0983" w:rsidP="008B0983">
      <w:pPr>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751174">
        <w:rPr>
          <w:rFonts w:ascii="Times New Roman" w:eastAsia="Times New Roman" w:hAnsi="Times New Roman" w:cs="Times New Roman"/>
          <w:color w:val="111111"/>
          <w:sz w:val="28"/>
          <w:szCs w:val="28"/>
          <w:lang w:eastAsia="ru-RU"/>
        </w:rPr>
        <w:t>З</w:t>
      </w:r>
      <w:r w:rsidR="006454B8" w:rsidRPr="00751174">
        <w:rPr>
          <w:rFonts w:ascii="Times New Roman" w:eastAsia="Times New Roman" w:hAnsi="Times New Roman" w:cs="Times New Roman"/>
          <w:color w:val="111111"/>
          <w:sz w:val="28"/>
          <w:szCs w:val="28"/>
          <w:lang w:eastAsia="ru-RU"/>
        </w:rPr>
        <w:t>ам</w:t>
      </w:r>
      <w:r w:rsidRPr="00751174">
        <w:rPr>
          <w:rFonts w:ascii="Times New Roman" w:eastAsia="Times New Roman" w:hAnsi="Times New Roman" w:cs="Times New Roman"/>
          <w:color w:val="111111"/>
          <w:sz w:val="28"/>
          <w:szCs w:val="28"/>
          <w:lang w:eastAsia="ru-RU"/>
        </w:rPr>
        <w:t>еститель Г</w:t>
      </w:r>
      <w:r w:rsidR="006454B8" w:rsidRPr="00751174">
        <w:rPr>
          <w:rFonts w:ascii="Times New Roman" w:eastAsia="Times New Roman" w:hAnsi="Times New Roman" w:cs="Times New Roman"/>
          <w:color w:val="111111"/>
          <w:sz w:val="28"/>
          <w:szCs w:val="28"/>
          <w:lang w:eastAsia="ru-RU"/>
        </w:rPr>
        <w:t xml:space="preserve">енсекретаря </w:t>
      </w:r>
      <w:r w:rsidRPr="00751174">
        <w:rPr>
          <w:rFonts w:ascii="Times New Roman" w:eastAsia="Times New Roman" w:hAnsi="Times New Roman" w:cs="Times New Roman"/>
          <w:color w:val="111111"/>
          <w:sz w:val="28"/>
          <w:szCs w:val="28"/>
          <w:lang w:eastAsia="ru-RU"/>
        </w:rPr>
        <w:t xml:space="preserve">ШОС </w:t>
      </w:r>
      <w:r w:rsidRPr="00751174">
        <w:rPr>
          <w:rFonts w:ascii="Times New Roman" w:eastAsia="Times New Roman" w:hAnsi="Times New Roman" w:cs="Times New Roman"/>
          <w:b/>
          <w:color w:val="111111"/>
          <w:sz w:val="28"/>
          <w:szCs w:val="28"/>
          <w:lang w:eastAsia="ru-RU"/>
        </w:rPr>
        <w:t>Сохаил Хан</w:t>
      </w:r>
      <w:r w:rsidRPr="00751174">
        <w:rPr>
          <w:rFonts w:ascii="Times New Roman" w:eastAsia="Times New Roman" w:hAnsi="Times New Roman" w:cs="Times New Roman"/>
          <w:color w:val="111111"/>
          <w:sz w:val="28"/>
          <w:szCs w:val="28"/>
          <w:lang w:eastAsia="ru-RU"/>
        </w:rPr>
        <w:t xml:space="preserve"> </w:t>
      </w:r>
      <w:r w:rsidR="006454B8" w:rsidRPr="00751174">
        <w:rPr>
          <w:rFonts w:ascii="Times New Roman" w:eastAsia="Times New Roman" w:hAnsi="Times New Roman" w:cs="Times New Roman"/>
          <w:color w:val="111111"/>
          <w:sz w:val="28"/>
          <w:szCs w:val="28"/>
          <w:lang w:eastAsia="ru-RU"/>
        </w:rPr>
        <w:t>отметил, что прилагаемые Организацией усилия направлены на </w:t>
      </w:r>
      <w:r w:rsidR="006454B8" w:rsidRPr="00751174">
        <w:rPr>
          <w:rFonts w:ascii="Times New Roman" w:eastAsia="Times New Roman" w:hAnsi="Times New Roman" w:cs="Times New Roman"/>
          <w:bCs/>
          <w:color w:val="111111"/>
          <w:sz w:val="28"/>
          <w:szCs w:val="28"/>
          <w:lang w:eastAsia="ru-RU"/>
        </w:rPr>
        <w:t>создание более интегрированного экономического пространства в регионе</w:t>
      </w:r>
      <w:r w:rsidR="006454B8" w:rsidRPr="00751174">
        <w:rPr>
          <w:rFonts w:ascii="Times New Roman" w:eastAsia="Times New Roman" w:hAnsi="Times New Roman" w:cs="Times New Roman"/>
          <w:color w:val="111111"/>
          <w:sz w:val="28"/>
          <w:szCs w:val="28"/>
          <w:lang w:eastAsia="ru-RU"/>
        </w:rPr>
        <w:t>, где ключевую роль играет научно-технологическое и инновационное развитие. Было подчеркнуто, что такой подход является долгосрочной стратегией, требующей непрерывного совершенствования и адаптации к меняющимся условиям современного мира.</w:t>
      </w:r>
    </w:p>
    <w:p w14:paraId="38E01838" w14:textId="77777777" w:rsidR="000711DA" w:rsidRPr="00751174" w:rsidRDefault="000711DA" w:rsidP="000711DA">
      <w:pPr>
        <w:pStyle w:val="a3"/>
        <w:shd w:val="clear" w:color="auto" w:fill="FFFFFF"/>
        <w:spacing w:before="0" w:beforeAutospacing="0" w:after="0" w:afterAutospacing="0"/>
        <w:ind w:firstLine="709"/>
        <w:jc w:val="both"/>
        <w:rPr>
          <w:color w:val="111111"/>
          <w:sz w:val="28"/>
          <w:szCs w:val="28"/>
        </w:rPr>
      </w:pPr>
      <w:r w:rsidRPr="00751174">
        <w:rPr>
          <w:color w:val="111111"/>
          <w:sz w:val="28"/>
          <w:szCs w:val="28"/>
        </w:rPr>
        <w:t xml:space="preserve">Заместитель министра иностранных дел Беларуси </w:t>
      </w:r>
      <w:r w:rsidRPr="00751174">
        <w:rPr>
          <w:b/>
          <w:color w:val="111111"/>
          <w:sz w:val="28"/>
          <w:szCs w:val="28"/>
        </w:rPr>
        <w:t>Павел Утюпин</w:t>
      </w:r>
      <w:r w:rsidRPr="00751174">
        <w:rPr>
          <w:color w:val="111111"/>
          <w:sz w:val="28"/>
          <w:szCs w:val="28"/>
        </w:rPr>
        <w:t xml:space="preserve">  подчеркнул, что наличие точек опоры в виде СНГ, ЕАЭС, ШОС и БРИКС нивелирует западную концепцию однополярного мира: </w:t>
      </w:r>
    </w:p>
    <w:p w14:paraId="080DFEA7" w14:textId="77777777" w:rsidR="000711DA" w:rsidRPr="00751174" w:rsidRDefault="000711DA" w:rsidP="000711DA">
      <w:pPr>
        <w:pStyle w:val="a3"/>
        <w:shd w:val="clear" w:color="auto" w:fill="FFFFFF"/>
        <w:spacing w:before="0" w:beforeAutospacing="0" w:after="0" w:afterAutospacing="0"/>
        <w:ind w:firstLine="709"/>
        <w:jc w:val="both"/>
        <w:rPr>
          <w:color w:val="111111"/>
          <w:sz w:val="28"/>
          <w:szCs w:val="28"/>
        </w:rPr>
      </w:pPr>
      <w:r w:rsidRPr="00751174">
        <w:rPr>
          <w:color w:val="111111"/>
          <w:sz w:val="28"/>
          <w:szCs w:val="28"/>
        </w:rPr>
        <w:t>"В новой системе геополитических и экономических реалий все более отчетливо просматривается взаимозависимость и взаимодополняемость интеграционных объединений, функционирующих на евразийском пространстве. Сегодня именно то время, когда мы можем говорить о трансрегиональном сотрудничестве в Евразии. Наличие многочисленных точек опоры, подразумевая СНГ, ЕАЭС, ШОС, АСЕАН, БРИКС, уже нивелирует концепцию однополярного мира, до сих пор активно продвигаемого коллективным Западом".  </w:t>
      </w:r>
    </w:p>
    <w:p w14:paraId="1BEF0C22" w14:textId="77777777" w:rsidR="000711DA" w:rsidRPr="00751174" w:rsidRDefault="000711DA" w:rsidP="000711DA">
      <w:pPr>
        <w:pStyle w:val="a3"/>
        <w:shd w:val="clear" w:color="auto" w:fill="FFFFFF"/>
        <w:spacing w:before="0" w:beforeAutospacing="0" w:after="0" w:afterAutospacing="0"/>
        <w:ind w:firstLine="709"/>
        <w:jc w:val="both"/>
        <w:rPr>
          <w:color w:val="111111"/>
          <w:sz w:val="28"/>
          <w:szCs w:val="28"/>
        </w:rPr>
      </w:pPr>
      <w:r w:rsidRPr="00751174">
        <w:rPr>
          <w:color w:val="111111"/>
          <w:sz w:val="28"/>
          <w:szCs w:val="28"/>
        </w:rPr>
        <w:t xml:space="preserve">"Развитие интеграционных процессов между этими объединениями, являющимися независимыми и активными игроками в регионе и на международной арене, постепенно ведет к формированию многополярного мира. Актуальность идеи интеграции интеграций - инициативы о сопряжении интеграционных потенциалов различных региональных объединений, таких как Союзное государство, ЕАЭС, СНГ, ШОС, в современных условиях только возрастает. Со вступлением в июле 2024 года в ШОС Республика Беларусь является полноправным членом всех этих авторитетных </w:t>
      </w:r>
      <w:r w:rsidRPr="00751174">
        <w:rPr>
          <w:color w:val="111111"/>
          <w:sz w:val="28"/>
          <w:szCs w:val="28"/>
        </w:rPr>
        <w:lastRenderedPageBreak/>
        <w:t xml:space="preserve">организаций", - констатировал замглавы МИД Беларуси. В условиях быстро меняющегося мира СНГ важно эффективно противостоять современным вызовам и угрозам. </w:t>
      </w:r>
    </w:p>
    <w:p w14:paraId="3CB1486C" w14:textId="77777777" w:rsidR="000711DA" w:rsidRPr="00751174" w:rsidRDefault="000711DA" w:rsidP="000711DA">
      <w:pPr>
        <w:shd w:val="clear" w:color="auto" w:fill="FFFFFF"/>
        <w:spacing w:after="0" w:line="240" w:lineRule="auto"/>
        <w:ind w:firstLine="709"/>
        <w:jc w:val="both"/>
        <w:rPr>
          <w:rFonts w:ascii="Times New Roman" w:hAnsi="Times New Roman" w:cs="Times New Roman"/>
          <w:color w:val="2D2D2D"/>
          <w:sz w:val="28"/>
          <w:szCs w:val="28"/>
        </w:rPr>
      </w:pPr>
      <w:r w:rsidRPr="00751174">
        <w:rPr>
          <w:rFonts w:ascii="Times New Roman" w:eastAsia="Times New Roman" w:hAnsi="Times New Roman" w:cs="Times New Roman"/>
          <w:color w:val="111111"/>
          <w:sz w:val="28"/>
          <w:szCs w:val="28"/>
          <w:lang w:eastAsia="ru-RU"/>
        </w:rPr>
        <w:t>Выступающие на пленарном заседании обсудили как</w:t>
      </w:r>
      <w:r w:rsidR="008431AB" w:rsidRPr="00751174">
        <w:rPr>
          <w:rFonts w:ascii="Times New Roman" w:hAnsi="Times New Roman" w:cs="Times New Roman"/>
          <w:color w:val="2D2D2D"/>
          <w:sz w:val="28"/>
          <w:szCs w:val="28"/>
        </w:rPr>
        <w:t xml:space="preserve"> технологии и инновации могут помочь развитию Большого Евразийского партнёрства, как развивать финансовый сектор в партнёрстве, как цифровизация может сделать экономики партнёрства более конкурентоспособными</w:t>
      </w:r>
      <w:r w:rsidRPr="00751174">
        <w:rPr>
          <w:rFonts w:ascii="Times New Roman" w:hAnsi="Times New Roman" w:cs="Times New Roman"/>
          <w:color w:val="2D2D2D"/>
          <w:sz w:val="28"/>
          <w:szCs w:val="28"/>
        </w:rPr>
        <w:t>, как развивать человека</w:t>
      </w:r>
      <w:r w:rsidR="00751174" w:rsidRPr="00751174">
        <w:rPr>
          <w:rFonts w:ascii="Times New Roman" w:hAnsi="Times New Roman" w:cs="Times New Roman"/>
          <w:color w:val="2D2D2D"/>
          <w:sz w:val="28"/>
          <w:szCs w:val="28"/>
        </w:rPr>
        <w:t xml:space="preserve"> и другое</w:t>
      </w:r>
      <w:r w:rsidR="00B81037">
        <w:rPr>
          <w:rFonts w:ascii="Times New Roman" w:hAnsi="Times New Roman" w:cs="Times New Roman"/>
          <w:color w:val="2D2D2D"/>
          <w:sz w:val="28"/>
          <w:szCs w:val="28"/>
        </w:rPr>
        <w:t>.</w:t>
      </w:r>
    </w:p>
    <w:p w14:paraId="7834296D" w14:textId="77777777" w:rsidR="008A2252" w:rsidRDefault="00751174" w:rsidP="00641DFC">
      <w:pPr>
        <w:spacing w:after="0" w:line="240" w:lineRule="auto"/>
        <w:ind w:firstLine="709"/>
        <w:jc w:val="both"/>
        <w:rPr>
          <w:rFonts w:ascii="Roboto" w:hAnsi="Roboto"/>
          <w:color w:val="292929"/>
          <w:sz w:val="27"/>
          <w:szCs w:val="27"/>
        </w:rPr>
      </w:pPr>
      <w:r w:rsidRPr="00751174">
        <w:rPr>
          <w:rFonts w:ascii="Times New Roman" w:hAnsi="Times New Roman" w:cs="Times New Roman"/>
          <w:color w:val="2D2D2D"/>
          <w:sz w:val="28"/>
          <w:szCs w:val="28"/>
        </w:rPr>
        <w:t xml:space="preserve">На полях мероприятия </w:t>
      </w:r>
      <w:r w:rsidR="00641DFC">
        <w:rPr>
          <w:rFonts w:ascii="Times New Roman" w:hAnsi="Times New Roman" w:cs="Times New Roman"/>
          <w:color w:val="2D2D2D"/>
          <w:sz w:val="28"/>
          <w:szCs w:val="28"/>
        </w:rPr>
        <w:t>прошла</w:t>
      </w:r>
      <w:r w:rsidRPr="00751174">
        <w:rPr>
          <w:rFonts w:ascii="Times New Roman" w:hAnsi="Times New Roman" w:cs="Times New Roman"/>
          <w:color w:val="2D2D2D"/>
          <w:sz w:val="28"/>
          <w:szCs w:val="28"/>
        </w:rPr>
        <w:t xml:space="preserve"> церемония награждения премиями: «Лидер экономической интеграции СНГ» и «Лидер бизнеса СНГ».</w:t>
      </w:r>
    </w:p>
    <w:p w14:paraId="042644C5" w14:textId="77777777" w:rsidR="004E4F04" w:rsidRDefault="004E4F04" w:rsidP="00C20478">
      <w:pPr>
        <w:pStyle w:val="a3"/>
        <w:shd w:val="clear" w:color="auto" w:fill="FFFFFF"/>
        <w:spacing w:before="0" w:beforeAutospacing="0" w:after="0" w:afterAutospacing="0"/>
        <w:rPr>
          <w:rFonts w:ascii="Roboto" w:hAnsi="Roboto"/>
          <w:color w:val="292929"/>
          <w:sz w:val="27"/>
          <w:szCs w:val="27"/>
        </w:rPr>
      </w:pPr>
    </w:p>
    <w:p w14:paraId="4B28EAF2" w14:textId="77777777" w:rsidR="00010ECD" w:rsidRPr="00E83D3B" w:rsidRDefault="00010ECD" w:rsidP="00E83D3B">
      <w:pPr>
        <w:spacing w:after="0" w:line="240" w:lineRule="auto"/>
        <w:ind w:firstLine="709"/>
        <w:jc w:val="both"/>
        <w:rPr>
          <w:rFonts w:ascii="Times New Roman" w:hAnsi="Times New Roman" w:cs="Times New Roman"/>
          <w:sz w:val="28"/>
          <w:szCs w:val="28"/>
        </w:rPr>
      </w:pPr>
    </w:p>
    <w:p w14:paraId="7BCA1449" w14:textId="77777777" w:rsidR="001525BD" w:rsidRPr="00E83D3B" w:rsidRDefault="001525BD">
      <w:pPr>
        <w:spacing w:after="0" w:line="240" w:lineRule="auto"/>
        <w:ind w:firstLine="709"/>
        <w:jc w:val="both"/>
        <w:rPr>
          <w:rFonts w:ascii="Times New Roman" w:hAnsi="Times New Roman" w:cs="Times New Roman"/>
          <w:sz w:val="28"/>
          <w:szCs w:val="28"/>
        </w:rPr>
      </w:pPr>
    </w:p>
    <w:sectPr w:rsidR="001525BD" w:rsidRPr="00E83D3B" w:rsidSect="0075117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96A33" w14:textId="77777777" w:rsidR="000D3831" w:rsidRDefault="000D3831" w:rsidP="00751174">
      <w:pPr>
        <w:spacing w:after="0" w:line="240" w:lineRule="auto"/>
      </w:pPr>
      <w:r>
        <w:separator/>
      </w:r>
    </w:p>
  </w:endnote>
  <w:endnote w:type="continuationSeparator" w:id="0">
    <w:p w14:paraId="16DF00A7" w14:textId="77777777" w:rsidR="000D3831" w:rsidRDefault="000D3831" w:rsidP="0075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Roboto">
    <w:altName w:val="Arial"/>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945713"/>
      <w:docPartObj>
        <w:docPartGallery w:val="Page Numbers (Bottom of Page)"/>
        <w:docPartUnique/>
      </w:docPartObj>
    </w:sdtPr>
    <w:sdtEndPr/>
    <w:sdtContent>
      <w:p w14:paraId="2D008682" w14:textId="77777777" w:rsidR="00751174" w:rsidRDefault="005279A5">
        <w:pPr>
          <w:pStyle w:val="a8"/>
          <w:jc w:val="right"/>
        </w:pPr>
        <w:r>
          <w:fldChar w:fldCharType="begin"/>
        </w:r>
        <w:r w:rsidR="00751174">
          <w:instrText>PAGE   \* MERGEFORMAT</w:instrText>
        </w:r>
        <w:r>
          <w:fldChar w:fldCharType="separate"/>
        </w:r>
        <w:r w:rsidR="008D037D">
          <w:rPr>
            <w:noProof/>
          </w:rPr>
          <w:t>6</w:t>
        </w:r>
        <w:r>
          <w:fldChar w:fldCharType="end"/>
        </w:r>
      </w:p>
    </w:sdtContent>
  </w:sdt>
  <w:p w14:paraId="0834E699" w14:textId="77777777" w:rsidR="00751174" w:rsidRDefault="007511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93493" w14:textId="77777777" w:rsidR="000D3831" w:rsidRDefault="000D3831" w:rsidP="00751174">
      <w:pPr>
        <w:spacing w:after="0" w:line="240" w:lineRule="auto"/>
      </w:pPr>
      <w:r>
        <w:separator/>
      </w:r>
    </w:p>
  </w:footnote>
  <w:footnote w:type="continuationSeparator" w:id="0">
    <w:p w14:paraId="69689337" w14:textId="77777777" w:rsidR="000D3831" w:rsidRDefault="000D3831" w:rsidP="00751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01ECD"/>
    <w:multiLevelType w:val="multilevel"/>
    <w:tmpl w:val="BD22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602E2"/>
    <w:multiLevelType w:val="multilevel"/>
    <w:tmpl w:val="96A2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CD"/>
    <w:rsid w:val="00010ECD"/>
    <w:rsid w:val="000711DA"/>
    <w:rsid w:val="000D3831"/>
    <w:rsid w:val="0010078D"/>
    <w:rsid w:val="001525BD"/>
    <w:rsid w:val="00183E07"/>
    <w:rsid w:val="00196649"/>
    <w:rsid w:val="001D7FA7"/>
    <w:rsid w:val="002272FA"/>
    <w:rsid w:val="0029564A"/>
    <w:rsid w:val="003B787A"/>
    <w:rsid w:val="0047497D"/>
    <w:rsid w:val="004E4F04"/>
    <w:rsid w:val="005279A5"/>
    <w:rsid w:val="00596FE0"/>
    <w:rsid w:val="0061768F"/>
    <w:rsid w:val="00641DFC"/>
    <w:rsid w:val="006454B8"/>
    <w:rsid w:val="00751174"/>
    <w:rsid w:val="007832CC"/>
    <w:rsid w:val="008235DC"/>
    <w:rsid w:val="008431AB"/>
    <w:rsid w:val="008A2252"/>
    <w:rsid w:val="008B0983"/>
    <w:rsid w:val="008B69B4"/>
    <w:rsid w:val="008D037D"/>
    <w:rsid w:val="008F5FF7"/>
    <w:rsid w:val="00A12AC7"/>
    <w:rsid w:val="00A83909"/>
    <w:rsid w:val="00A93ABB"/>
    <w:rsid w:val="00AE2F19"/>
    <w:rsid w:val="00B02143"/>
    <w:rsid w:val="00B81037"/>
    <w:rsid w:val="00BA2FB8"/>
    <w:rsid w:val="00C1348B"/>
    <w:rsid w:val="00C20478"/>
    <w:rsid w:val="00C2655A"/>
    <w:rsid w:val="00C8761C"/>
    <w:rsid w:val="00CA05C9"/>
    <w:rsid w:val="00CA520E"/>
    <w:rsid w:val="00CB31A6"/>
    <w:rsid w:val="00D365AD"/>
    <w:rsid w:val="00DA1DC8"/>
    <w:rsid w:val="00DD12A4"/>
    <w:rsid w:val="00E83D3B"/>
    <w:rsid w:val="00F60C48"/>
    <w:rsid w:val="00FB3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3BAD63A"/>
  <w15:docId w15:val="{B49ADD22-B4C8-4E62-8779-932F8570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9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6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0478"/>
    <w:rPr>
      <w:color w:val="0000FF"/>
      <w:u w:val="single"/>
    </w:rPr>
  </w:style>
  <w:style w:type="character" w:styleId="a5">
    <w:name w:val="Strong"/>
    <w:basedOn w:val="a0"/>
    <w:uiPriority w:val="22"/>
    <w:qFormat/>
    <w:rsid w:val="006454B8"/>
    <w:rPr>
      <w:b/>
      <w:bCs/>
    </w:rPr>
  </w:style>
  <w:style w:type="paragraph" w:styleId="a6">
    <w:name w:val="header"/>
    <w:basedOn w:val="a"/>
    <w:link w:val="a7"/>
    <w:uiPriority w:val="99"/>
    <w:unhideWhenUsed/>
    <w:rsid w:val="007511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1174"/>
  </w:style>
  <w:style w:type="paragraph" w:styleId="a8">
    <w:name w:val="footer"/>
    <w:basedOn w:val="a"/>
    <w:link w:val="a9"/>
    <w:uiPriority w:val="99"/>
    <w:unhideWhenUsed/>
    <w:rsid w:val="007511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2894">
      <w:bodyDiv w:val="1"/>
      <w:marLeft w:val="0"/>
      <w:marRight w:val="0"/>
      <w:marTop w:val="0"/>
      <w:marBottom w:val="0"/>
      <w:divBdr>
        <w:top w:val="none" w:sz="0" w:space="0" w:color="auto"/>
        <w:left w:val="none" w:sz="0" w:space="0" w:color="auto"/>
        <w:bottom w:val="none" w:sz="0" w:space="0" w:color="auto"/>
        <w:right w:val="none" w:sz="0" w:space="0" w:color="auto"/>
      </w:divBdr>
    </w:div>
    <w:div w:id="239215129">
      <w:bodyDiv w:val="1"/>
      <w:marLeft w:val="0"/>
      <w:marRight w:val="0"/>
      <w:marTop w:val="0"/>
      <w:marBottom w:val="0"/>
      <w:divBdr>
        <w:top w:val="none" w:sz="0" w:space="0" w:color="auto"/>
        <w:left w:val="none" w:sz="0" w:space="0" w:color="auto"/>
        <w:bottom w:val="none" w:sz="0" w:space="0" w:color="auto"/>
        <w:right w:val="none" w:sz="0" w:space="0" w:color="auto"/>
      </w:divBdr>
      <w:divsChild>
        <w:div w:id="1560243838">
          <w:marLeft w:val="0"/>
          <w:marRight w:val="0"/>
          <w:marTop w:val="0"/>
          <w:marBottom w:val="150"/>
          <w:divBdr>
            <w:top w:val="none" w:sz="0" w:space="0" w:color="auto"/>
            <w:left w:val="none" w:sz="0" w:space="0" w:color="auto"/>
            <w:bottom w:val="none" w:sz="0" w:space="0" w:color="auto"/>
            <w:right w:val="none" w:sz="0" w:space="0" w:color="auto"/>
          </w:divBdr>
          <w:divsChild>
            <w:div w:id="833377672">
              <w:marLeft w:val="0"/>
              <w:marRight w:val="0"/>
              <w:marTop w:val="300"/>
              <w:marBottom w:val="300"/>
              <w:divBdr>
                <w:top w:val="none" w:sz="0" w:space="0" w:color="auto"/>
                <w:left w:val="none" w:sz="0" w:space="0" w:color="auto"/>
                <w:bottom w:val="none" w:sz="0" w:space="0" w:color="auto"/>
                <w:right w:val="none" w:sz="0" w:space="0" w:color="auto"/>
              </w:divBdr>
              <w:divsChild>
                <w:div w:id="1453599868">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2088139961">
          <w:marLeft w:val="0"/>
          <w:marRight w:val="0"/>
          <w:marTop w:val="0"/>
          <w:marBottom w:val="150"/>
          <w:divBdr>
            <w:top w:val="none" w:sz="0" w:space="0" w:color="auto"/>
            <w:left w:val="none" w:sz="0" w:space="0" w:color="auto"/>
            <w:bottom w:val="none" w:sz="0" w:space="0" w:color="auto"/>
            <w:right w:val="none" w:sz="0" w:space="0" w:color="auto"/>
          </w:divBdr>
          <w:divsChild>
            <w:div w:id="1900357941">
              <w:marLeft w:val="0"/>
              <w:marRight w:val="0"/>
              <w:marTop w:val="0"/>
              <w:marBottom w:val="0"/>
              <w:divBdr>
                <w:top w:val="none" w:sz="0" w:space="0" w:color="auto"/>
                <w:left w:val="none" w:sz="0" w:space="0" w:color="auto"/>
                <w:bottom w:val="none" w:sz="0" w:space="0" w:color="auto"/>
                <w:right w:val="none" w:sz="0" w:space="0" w:color="auto"/>
              </w:divBdr>
            </w:div>
          </w:divsChild>
        </w:div>
        <w:div w:id="72165877">
          <w:marLeft w:val="0"/>
          <w:marRight w:val="0"/>
          <w:marTop w:val="0"/>
          <w:marBottom w:val="150"/>
          <w:divBdr>
            <w:top w:val="none" w:sz="0" w:space="0" w:color="auto"/>
            <w:left w:val="none" w:sz="0" w:space="0" w:color="auto"/>
            <w:bottom w:val="none" w:sz="0" w:space="0" w:color="auto"/>
            <w:right w:val="none" w:sz="0" w:space="0" w:color="auto"/>
          </w:divBdr>
          <w:divsChild>
            <w:div w:id="1887986892">
              <w:marLeft w:val="0"/>
              <w:marRight w:val="0"/>
              <w:marTop w:val="0"/>
              <w:marBottom w:val="0"/>
              <w:divBdr>
                <w:top w:val="none" w:sz="0" w:space="0" w:color="auto"/>
                <w:left w:val="none" w:sz="0" w:space="0" w:color="auto"/>
                <w:bottom w:val="none" w:sz="0" w:space="0" w:color="auto"/>
                <w:right w:val="none" w:sz="0" w:space="0" w:color="auto"/>
              </w:divBdr>
            </w:div>
          </w:divsChild>
        </w:div>
        <w:div w:id="1225336852">
          <w:marLeft w:val="0"/>
          <w:marRight w:val="0"/>
          <w:marTop w:val="0"/>
          <w:marBottom w:val="150"/>
          <w:divBdr>
            <w:top w:val="none" w:sz="0" w:space="0" w:color="auto"/>
            <w:left w:val="none" w:sz="0" w:space="0" w:color="auto"/>
            <w:bottom w:val="none" w:sz="0" w:space="0" w:color="auto"/>
            <w:right w:val="none" w:sz="0" w:space="0" w:color="auto"/>
          </w:divBdr>
          <w:divsChild>
            <w:div w:id="698898747">
              <w:marLeft w:val="0"/>
              <w:marRight w:val="0"/>
              <w:marTop w:val="0"/>
              <w:marBottom w:val="0"/>
              <w:divBdr>
                <w:top w:val="none" w:sz="0" w:space="0" w:color="auto"/>
                <w:left w:val="none" w:sz="0" w:space="0" w:color="auto"/>
                <w:bottom w:val="none" w:sz="0" w:space="0" w:color="auto"/>
                <w:right w:val="none" w:sz="0" w:space="0" w:color="auto"/>
              </w:divBdr>
            </w:div>
          </w:divsChild>
        </w:div>
        <w:div w:id="1900555927">
          <w:marLeft w:val="0"/>
          <w:marRight w:val="0"/>
          <w:marTop w:val="0"/>
          <w:marBottom w:val="150"/>
          <w:divBdr>
            <w:top w:val="none" w:sz="0" w:space="0" w:color="auto"/>
            <w:left w:val="none" w:sz="0" w:space="0" w:color="auto"/>
            <w:bottom w:val="none" w:sz="0" w:space="0" w:color="auto"/>
            <w:right w:val="none" w:sz="0" w:space="0" w:color="auto"/>
          </w:divBdr>
          <w:divsChild>
            <w:div w:id="761756040">
              <w:marLeft w:val="0"/>
              <w:marRight w:val="0"/>
              <w:marTop w:val="0"/>
              <w:marBottom w:val="0"/>
              <w:divBdr>
                <w:top w:val="none" w:sz="0" w:space="0" w:color="auto"/>
                <w:left w:val="none" w:sz="0" w:space="0" w:color="auto"/>
                <w:bottom w:val="none" w:sz="0" w:space="0" w:color="auto"/>
                <w:right w:val="none" w:sz="0" w:space="0" w:color="auto"/>
              </w:divBdr>
            </w:div>
          </w:divsChild>
        </w:div>
        <w:div w:id="280108611">
          <w:marLeft w:val="0"/>
          <w:marRight w:val="0"/>
          <w:marTop w:val="0"/>
          <w:marBottom w:val="150"/>
          <w:divBdr>
            <w:top w:val="none" w:sz="0" w:space="0" w:color="auto"/>
            <w:left w:val="none" w:sz="0" w:space="0" w:color="auto"/>
            <w:bottom w:val="none" w:sz="0" w:space="0" w:color="auto"/>
            <w:right w:val="none" w:sz="0" w:space="0" w:color="auto"/>
          </w:divBdr>
          <w:divsChild>
            <w:div w:id="1836913429">
              <w:marLeft w:val="0"/>
              <w:marRight w:val="0"/>
              <w:marTop w:val="300"/>
              <w:marBottom w:val="300"/>
              <w:divBdr>
                <w:top w:val="none" w:sz="0" w:space="0" w:color="auto"/>
                <w:left w:val="none" w:sz="0" w:space="0" w:color="auto"/>
                <w:bottom w:val="none" w:sz="0" w:space="0" w:color="auto"/>
                <w:right w:val="none" w:sz="0" w:space="0" w:color="auto"/>
              </w:divBdr>
              <w:divsChild>
                <w:div w:id="703139757">
                  <w:marLeft w:val="0"/>
                  <w:marRight w:val="0"/>
                  <w:marTop w:val="0"/>
                  <w:marBottom w:val="0"/>
                  <w:divBdr>
                    <w:top w:val="none" w:sz="0" w:space="0" w:color="auto"/>
                    <w:left w:val="none" w:sz="0" w:space="0" w:color="auto"/>
                    <w:bottom w:val="none" w:sz="0" w:space="0" w:color="auto"/>
                    <w:right w:val="none" w:sz="0" w:space="0" w:color="auto"/>
                  </w:divBdr>
                  <w:divsChild>
                    <w:div w:id="1953660224">
                      <w:marLeft w:val="0"/>
                      <w:marRight w:val="0"/>
                      <w:marTop w:val="0"/>
                      <w:marBottom w:val="120"/>
                      <w:divBdr>
                        <w:top w:val="none" w:sz="0" w:space="0" w:color="auto"/>
                        <w:left w:val="none" w:sz="0" w:space="0" w:color="auto"/>
                        <w:bottom w:val="none" w:sz="0" w:space="0" w:color="auto"/>
                        <w:right w:val="none" w:sz="0" w:space="0" w:color="auto"/>
                      </w:divBdr>
                    </w:div>
                  </w:divsChild>
                </w:div>
                <w:div w:id="1556164697">
                  <w:marLeft w:val="0"/>
                  <w:marRight w:val="0"/>
                  <w:marTop w:val="0"/>
                  <w:marBottom w:val="0"/>
                  <w:divBdr>
                    <w:top w:val="none" w:sz="0" w:space="0" w:color="auto"/>
                    <w:left w:val="none" w:sz="0" w:space="0" w:color="auto"/>
                    <w:bottom w:val="none" w:sz="0" w:space="0" w:color="auto"/>
                    <w:right w:val="none" w:sz="0" w:space="0" w:color="auto"/>
                  </w:divBdr>
                  <w:divsChild>
                    <w:div w:id="69233133">
                      <w:marLeft w:val="0"/>
                      <w:marRight w:val="0"/>
                      <w:marTop w:val="0"/>
                      <w:marBottom w:val="0"/>
                      <w:divBdr>
                        <w:top w:val="none" w:sz="0" w:space="0" w:color="auto"/>
                        <w:left w:val="none" w:sz="0" w:space="0" w:color="auto"/>
                        <w:bottom w:val="none" w:sz="0" w:space="0" w:color="auto"/>
                        <w:right w:val="none" w:sz="0" w:space="0" w:color="auto"/>
                      </w:divBdr>
                      <w:divsChild>
                        <w:div w:id="18860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91684">
      <w:bodyDiv w:val="1"/>
      <w:marLeft w:val="0"/>
      <w:marRight w:val="0"/>
      <w:marTop w:val="0"/>
      <w:marBottom w:val="0"/>
      <w:divBdr>
        <w:top w:val="none" w:sz="0" w:space="0" w:color="auto"/>
        <w:left w:val="none" w:sz="0" w:space="0" w:color="auto"/>
        <w:bottom w:val="none" w:sz="0" w:space="0" w:color="auto"/>
        <w:right w:val="none" w:sz="0" w:space="0" w:color="auto"/>
      </w:divBdr>
    </w:div>
    <w:div w:id="1087121091">
      <w:bodyDiv w:val="1"/>
      <w:marLeft w:val="0"/>
      <w:marRight w:val="0"/>
      <w:marTop w:val="0"/>
      <w:marBottom w:val="0"/>
      <w:divBdr>
        <w:top w:val="none" w:sz="0" w:space="0" w:color="auto"/>
        <w:left w:val="none" w:sz="0" w:space="0" w:color="auto"/>
        <w:bottom w:val="none" w:sz="0" w:space="0" w:color="auto"/>
        <w:right w:val="none" w:sz="0" w:space="0" w:color="auto"/>
      </w:divBdr>
    </w:div>
    <w:div w:id="1292591230">
      <w:bodyDiv w:val="1"/>
      <w:marLeft w:val="0"/>
      <w:marRight w:val="0"/>
      <w:marTop w:val="0"/>
      <w:marBottom w:val="0"/>
      <w:divBdr>
        <w:top w:val="none" w:sz="0" w:space="0" w:color="auto"/>
        <w:left w:val="none" w:sz="0" w:space="0" w:color="auto"/>
        <w:bottom w:val="none" w:sz="0" w:space="0" w:color="auto"/>
        <w:right w:val="none" w:sz="0" w:space="0" w:color="auto"/>
      </w:divBdr>
      <w:divsChild>
        <w:div w:id="366029024">
          <w:marLeft w:val="0"/>
          <w:marRight w:val="0"/>
          <w:marTop w:val="0"/>
          <w:marBottom w:val="0"/>
          <w:divBdr>
            <w:top w:val="none" w:sz="0" w:space="0" w:color="auto"/>
            <w:left w:val="none" w:sz="0" w:space="0" w:color="auto"/>
            <w:bottom w:val="none" w:sz="0" w:space="0" w:color="auto"/>
            <w:right w:val="none" w:sz="0" w:space="0" w:color="auto"/>
          </w:divBdr>
        </w:div>
        <w:div w:id="1200894081">
          <w:marLeft w:val="0"/>
          <w:marRight w:val="0"/>
          <w:marTop w:val="0"/>
          <w:marBottom w:val="0"/>
          <w:divBdr>
            <w:top w:val="none" w:sz="0" w:space="0" w:color="auto"/>
            <w:left w:val="none" w:sz="0" w:space="0" w:color="auto"/>
            <w:bottom w:val="none" w:sz="0" w:space="0" w:color="auto"/>
            <w:right w:val="none" w:sz="0" w:space="0" w:color="auto"/>
          </w:divBdr>
          <w:divsChild>
            <w:div w:id="7929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4038</Words>
  <Characters>23018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Подшибякина</dc:creator>
  <cp:lastModifiedBy>Александр</cp:lastModifiedBy>
  <cp:revision>2</cp:revision>
  <cp:lastPrinted>2025-03-31T06:55:00Z</cp:lastPrinted>
  <dcterms:created xsi:type="dcterms:W3CDTF">2025-03-31T15:31:00Z</dcterms:created>
  <dcterms:modified xsi:type="dcterms:W3CDTF">2025-03-31T15:31:00Z</dcterms:modified>
</cp:coreProperties>
</file>